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85F9E39" w14:textId="20D27ED5" w:rsidR="004B1935" w:rsidRDefault="000950A6">
      <w:pPr>
        <w:spacing w:before="5"/>
        <w:ind w:left="10" w:right="7800"/>
        <w:textAlignment w:val="baseline"/>
      </w:pPr>
      <w:r>
        <w:rPr>
          <w:noProof/>
        </w:rPr>
        <mc:AlternateContent>
          <mc:Choice Requires="wps">
            <w:drawing>
              <wp:anchor distT="45720" distB="45720" distL="114300" distR="114300" simplePos="0" relativeHeight="251656704" behindDoc="0" locked="0" layoutInCell="1" allowOverlap="1" wp14:anchorId="2F33F4BF" wp14:editId="02B10EB0">
                <wp:simplePos x="0" y="0"/>
                <wp:positionH relativeFrom="margin">
                  <wp:align>right</wp:align>
                </wp:positionH>
                <wp:positionV relativeFrom="paragraph">
                  <wp:posOffset>1270</wp:posOffset>
                </wp:positionV>
                <wp:extent cx="6829425" cy="942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942975"/>
                        </a:xfrm>
                        <a:prstGeom prst="rect">
                          <a:avLst/>
                        </a:prstGeom>
                        <a:solidFill>
                          <a:srgbClr val="FFFFFF"/>
                        </a:solidFill>
                        <a:ln w="9525">
                          <a:noFill/>
                          <a:miter lim="800000"/>
                          <a:headEnd/>
                          <a:tailEnd/>
                        </a:ln>
                      </wps:spPr>
                      <wps:txbx>
                        <w:txbxContent>
                          <w:p w14:paraId="559DE784" w14:textId="77777777" w:rsidR="00EE4BD4" w:rsidRDefault="00EB1DCF" w:rsidP="005174C0">
                            <w:pPr>
                              <w:jc w:val="center"/>
                              <w:rPr>
                                <w:rFonts w:asciiTheme="minorHAnsi" w:hAnsiTheme="minorHAnsi" w:cstheme="minorHAnsi"/>
                                <w:b/>
                                <w:color w:val="FF0000"/>
                                <w:sz w:val="20"/>
                                <w:szCs w:val="20"/>
                              </w:rPr>
                            </w:pPr>
                            <w:r w:rsidRPr="000950A6">
                              <w:rPr>
                                <w:rFonts w:asciiTheme="minorHAnsi" w:hAnsiTheme="minorHAnsi" w:cstheme="minorHAnsi"/>
                                <w:b/>
                                <w:color w:val="FF0000"/>
                                <w:sz w:val="20"/>
                                <w:szCs w:val="20"/>
                              </w:rPr>
                              <w:t xml:space="preserve">This version </w:t>
                            </w:r>
                            <w:r w:rsidR="005174C0">
                              <w:rPr>
                                <w:rFonts w:asciiTheme="minorHAnsi" w:hAnsiTheme="minorHAnsi" w:cstheme="minorHAnsi"/>
                                <w:b/>
                                <w:color w:val="FF0000"/>
                                <w:sz w:val="20"/>
                                <w:szCs w:val="20"/>
                              </w:rPr>
                              <w:t xml:space="preserve">has been modified </w:t>
                            </w:r>
                            <w:r w:rsidR="00605277">
                              <w:rPr>
                                <w:rFonts w:asciiTheme="minorHAnsi" w:hAnsiTheme="minorHAnsi" w:cstheme="minorHAnsi"/>
                                <w:b/>
                                <w:color w:val="FF0000"/>
                                <w:sz w:val="20"/>
                                <w:szCs w:val="20"/>
                              </w:rPr>
                              <w:t xml:space="preserve">in light of </w:t>
                            </w:r>
                            <w:r w:rsidR="005174C0">
                              <w:rPr>
                                <w:rFonts w:asciiTheme="minorHAnsi" w:hAnsiTheme="minorHAnsi" w:cstheme="minorHAnsi"/>
                                <w:b/>
                                <w:color w:val="FF0000"/>
                                <w:sz w:val="20"/>
                                <w:szCs w:val="20"/>
                              </w:rPr>
                              <w:t xml:space="preserve">the </w:t>
                            </w:r>
                            <w:r w:rsidR="00605277">
                              <w:rPr>
                                <w:rFonts w:asciiTheme="minorHAnsi" w:hAnsiTheme="minorHAnsi" w:cstheme="minorHAnsi"/>
                                <w:b/>
                                <w:color w:val="FF0000"/>
                                <w:sz w:val="20"/>
                                <w:szCs w:val="20"/>
                              </w:rPr>
                              <w:t xml:space="preserve">decision by the </w:t>
                            </w:r>
                          </w:p>
                          <w:p w14:paraId="3D55FD9C" w14:textId="20B766FB" w:rsidR="005174C0" w:rsidRPr="000950A6" w:rsidRDefault="00605277" w:rsidP="005174C0">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 xml:space="preserve">U.S. District Court for the </w:t>
                            </w:r>
                            <w:r w:rsidR="005174C0">
                              <w:rPr>
                                <w:rFonts w:asciiTheme="minorHAnsi" w:hAnsiTheme="minorHAnsi" w:cstheme="minorHAnsi"/>
                                <w:b/>
                                <w:color w:val="FF0000"/>
                                <w:sz w:val="20"/>
                                <w:szCs w:val="20"/>
                              </w:rPr>
                              <w:t xml:space="preserve">Southern District of New York in </w:t>
                            </w:r>
                            <w:r w:rsidR="005174C0" w:rsidRPr="005174C0">
                              <w:rPr>
                                <w:rFonts w:asciiTheme="minorHAnsi" w:hAnsiTheme="minorHAnsi" w:cstheme="minorHAnsi"/>
                                <w:b/>
                                <w:i/>
                                <w:color w:val="FF0000"/>
                                <w:sz w:val="20"/>
                                <w:szCs w:val="20"/>
                              </w:rPr>
                              <w:t>New York v. U.S. Department of Labor</w:t>
                            </w:r>
                            <w:r w:rsidR="005174C0">
                              <w:rPr>
                                <w:rFonts w:asciiTheme="minorHAnsi" w:hAnsiTheme="minorHAnsi" w:cstheme="minorHAnsi"/>
                                <w:b/>
                                <w:color w:val="FF0000"/>
                                <w:sz w:val="20"/>
                                <w:szCs w:val="20"/>
                              </w:rPr>
                              <w:t>, Case No. 20-cv-3020</w:t>
                            </w:r>
                            <w:r w:rsidR="00696E23">
                              <w:rPr>
                                <w:rFonts w:asciiTheme="minorHAnsi" w:hAnsiTheme="minorHAnsi" w:cstheme="minorHAnsi"/>
                                <w:b/>
                                <w:color w:val="FF0000"/>
                                <w:sz w:val="20"/>
                                <w:szCs w:val="20"/>
                              </w:rPr>
                              <w:t xml:space="preserve"> (S.D.N.Y. August 3, 2020). </w:t>
                            </w:r>
                            <w:r>
                              <w:rPr>
                                <w:rFonts w:asciiTheme="minorHAnsi" w:hAnsiTheme="minorHAnsi" w:cstheme="minorHAnsi"/>
                                <w:b/>
                                <w:color w:val="FF0000"/>
                                <w:sz w:val="20"/>
                                <w:szCs w:val="20"/>
                              </w:rPr>
                              <w:t>Modified provisions</w:t>
                            </w:r>
                            <w:r w:rsidR="005174C0">
                              <w:rPr>
                                <w:rFonts w:asciiTheme="minorHAnsi" w:hAnsiTheme="minorHAnsi" w:cstheme="minorHAnsi"/>
                                <w:b/>
                                <w:color w:val="FF0000"/>
                                <w:sz w:val="20"/>
                                <w:szCs w:val="20"/>
                              </w:rPr>
                              <w:t xml:space="preserve"> have been highlighted in </w:t>
                            </w:r>
                            <w:r w:rsidR="005174C0" w:rsidRPr="005174C0">
                              <w:rPr>
                                <w:rFonts w:asciiTheme="minorHAnsi" w:hAnsiTheme="minorHAnsi" w:cstheme="minorHAnsi"/>
                                <w:b/>
                                <w:color w:val="FF0000"/>
                                <w:sz w:val="20"/>
                                <w:szCs w:val="20"/>
                                <w:highlight w:val="yellow"/>
                              </w:rPr>
                              <w:t>yellow</w:t>
                            </w:r>
                            <w:r w:rsidR="005174C0">
                              <w:rPr>
                                <w:rFonts w:asciiTheme="minorHAnsi" w:hAnsiTheme="minorHAnsi" w:cstheme="minorHAnsi"/>
                                <w:b/>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3F4BF" id="_x0000_t202" coordsize="21600,21600" o:spt="202" path="m,l,21600r21600,l21600,xe">
                <v:stroke joinstyle="miter"/>
                <v:path gradientshapeok="t" o:connecttype="rect"/>
              </v:shapetype>
              <v:shape id="Text Box 2" o:spid="_x0000_s1026" type="#_x0000_t202" style="position:absolute;left:0;text-align:left;margin-left:486.55pt;margin-top:.1pt;width:537.75pt;height:74.25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" stroked="f">
                <v:textbox>
                  <w:txbxContent>
                    <w:p w14:paraId="559DE784" w14:textId="77777777" w:rsidR="00EE4BD4" w:rsidRDefault="00EB1DCF" w:rsidP="005174C0">
                      <w:pPr>
                        <w:jc w:val="center"/>
                        <w:rPr>
                          <w:rFonts w:asciiTheme="minorHAnsi" w:hAnsiTheme="minorHAnsi" w:cstheme="minorHAnsi"/>
                          <w:b/>
                          <w:color w:val="FF0000"/>
                          <w:sz w:val="20"/>
                          <w:szCs w:val="20"/>
                        </w:rPr>
                      </w:pPr>
                      <w:r w:rsidRPr="000950A6">
                        <w:rPr>
                          <w:rFonts w:asciiTheme="minorHAnsi" w:hAnsiTheme="minorHAnsi" w:cstheme="minorHAnsi"/>
                          <w:b/>
                          <w:color w:val="FF0000"/>
                          <w:sz w:val="20"/>
                          <w:szCs w:val="20"/>
                        </w:rPr>
                        <w:t xml:space="preserve">This version </w:t>
                      </w:r>
                      <w:r w:rsidR="005174C0">
                        <w:rPr>
                          <w:rFonts w:asciiTheme="minorHAnsi" w:hAnsiTheme="minorHAnsi" w:cstheme="minorHAnsi"/>
                          <w:b/>
                          <w:color w:val="FF0000"/>
                          <w:sz w:val="20"/>
                          <w:szCs w:val="20"/>
                        </w:rPr>
                        <w:t xml:space="preserve">has been modified </w:t>
                      </w:r>
                      <w:r w:rsidR="00605277">
                        <w:rPr>
                          <w:rFonts w:asciiTheme="minorHAnsi" w:hAnsiTheme="minorHAnsi" w:cstheme="minorHAnsi"/>
                          <w:b/>
                          <w:color w:val="FF0000"/>
                          <w:sz w:val="20"/>
                          <w:szCs w:val="20"/>
                        </w:rPr>
                        <w:t xml:space="preserve">in light of </w:t>
                      </w:r>
                      <w:r w:rsidR="005174C0">
                        <w:rPr>
                          <w:rFonts w:asciiTheme="minorHAnsi" w:hAnsiTheme="minorHAnsi" w:cstheme="minorHAnsi"/>
                          <w:b/>
                          <w:color w:val="FF0000"/>
                          <w:sz w:val="20"/>
                          <w:szCs w:val="20"/>
                        </w:rPr>
                        <w:t xml:space="preserve">the </w:t>
                      </w:r>
                      <w:r w:rsidR="00605277">
                        <w:rPr>
                          <w:rFonts w:asciiTheme="minorHAnsi" w:hAnsiTheme="minorHAnsi" w:cstheme="minorHAnsi"/>
                          <w:b/>
                          <w:color w:val="FF0000"/>
                          <w:sz w:val="20"/>
                          <w:szCs w:val="20"/>
                        </w:rPr>
                        <w:t xml:space="preserve">decision by the </w:t>
                      </w:r>
                    </w:p>
                    <w:p w14:paraId="3D55FD9C" w14:textId="20B766FB" w:rsidR="005174C0" w:rsidRPr="000950A6" w:rsidRDefault="00605277" w:rsidP="005174C0">
                      <w:pPr>
                        <w:jc w:val="center"/>
                        <w:rPr>
                          <w:rFonts w:asciiTheme="minorHAnsi" w:hAnsiTheme="minorHAnsi" w:cstheme="minorHAnsi"/>
                          <w:b/>
                          <w:color w:val="FF0000"/>
                          <w:sz w:val="20"/>
                          <w:szCs w:val="20"/>
                        </w:rPr>
                      </w:pPr>
                      <w:r>
                        <w:rPr>
                          <w:rFonts w:asciiTheme="minorHAnsi" w:hAnsiTheme="minorHAnsi" w:cstheme="minorHAnsi"/>
                          <w:b/>
                          <w:color w:val="FF0000"/>
                          <w:sz w:val="20"/>
                          <w:szCs w:val="20"/>
                        </w:rPr>
                        <w:t xml:space="preserve">U.S. District Court for the </w:t>
                      </w:r>
                      <w:r w:rsidR="005174C0">
                        <w:rPr>
                          <w:rFonts w:asciiTheme="minorHAnsi" w:hAnsiTheme="minorHAnsi" w:cstheme="minorHAnsi"/>
                          <w:b/>
                          <w:color w:val="FF0000"/>
                          <w:sz w:val="20"/>
                          <w:szCs w:val="20"/>
                        </w:rPr>
                        <w:t xml:space="preserve">Southern District of New York in </w:t>
                      </w:r>
                      <w:r w:rsidR="005174C0" w:rsidRPr="005174C0">
                        <w:rPr>
                          <w:rFonts w:asciiTheme="minorHAnsi" w:hAnsiTheme="minorHAnsi" w:cstheme="minorHAnsi"/>
                          <w:b/>
                          <w:i/>
                          <w:color w:val="FF0000"/>
                          <w:sz w:val="20"/>
                          <w:szCs w:val="20"/>
                        </w:rPr>
                        <w:t>New York v. U.S. Department of Labor</w:t>
                      </w:r>
                      <w:r w:rsidR="005174C0">
                        <w:rPr>
                          <w:rFonts w:asciiTheme="minorHAnsi" w:hAnsiTheme="minorHAnsi" w:cstheme="minorHAnsi"/>
                          <w:b/>
                          <w:color w:val="FF0000"/>
                          <w:sz w:val="20"/>
                          <w:szCs w:val="20"/>
                        </w:rPr>
                        <w:t>, Case No. 20-cv-3020</w:t>
                      </w:r>
                      <w:r w:rsidR="00696E23">
                        <w:rPr>
                          <w:rFonts w:asciiTheme="minorHAnsi" w:hAnsiTheme="minorHAnsi" w:cstheme="minorHAnsi"/>
                          <w:b/>
                          <w:color w:val="FF0000"/>
                          <w:sz w:val="20"/>
                          <w:szCs w:val="20"/>
                        </w:rPr>
                        <w:t xml:space="preserve"> (S.D.N.Y. August 3, 2020). </w:t>
                      </w:r>
                      <w:r>
                        <w:rPr>
                          <w:rFonts w:asciiTheme="minorHAnsi" w:hAnsiTheme="minorHAnsi" w:cstheme="minorHAnsi"/>
                          <w:b/>
                          <w:color w:val="FF0000"/>
                          <w:sz w:val="20"/>
                          <w:szCs w:val="20"/>
                        </w:rPr>
                        <w:t>Modified provisions</w:t>
                      </w:r>
                      <w:r w:rsidR="005174C0">
                        <w:rPr>
                          <w:rFonts w:asciiTheme="minorHAnsi" w:hAnsiTheme="minorHAnsi" w:cstheme="minorHAnsi"/>
                          <w:b/>
                          <w:color w:val="FF0000"/>
                          <w:sz w:val="20"/>
                          <w:szCs w:val="20"/>
                        </w:rPr>
                        <w:t xml:space="preserve"> have been highlighted in </w:t>
                      </w:r>
                      <w:r w:rsidR="005174C0" w:rsidRPr="005174C0">
                        <w:rPr>
                          <w:rFonts w:asciiTheme="minorHAnsi" w:hAnsiTheme="minorHAnsi" w:cstheme="minorHAnsi"/>
                          <w:b/>
                          <w:color w:val="FF0000"/>
                          <w:sz w:val="20"/>
                          <w:szCs w:val="20"/>
                          <w:highlight w:val="yellow"/>
                        </w:rPr>
                        <w:t>yellow</w:t>
                      </w:r>
                      <w:r w:rsidR="005174C0">
                        <w:rPr>
                          <w:rFonts w:asciiTheme="minorHAnsi" w:hAnsiTheme="minorHAnsi" w:cstheme="minorHAnsi"/>
                          <w:b/>
                          <w:color w:val="FF0000"/>
                          <w:sz w:val="20"/>
                          <w:szCs w:val="20"/>
                        </w:rPr>
                        <w:t>.</w:t>
                      </w:r>
                    </w:p>
                  </w:txbxContent>
                </v:textbox>
                <w10:wrap type="square" anchorx="margin"/>
              </v:shape>
            </w:pict>
          </mc:Fallback>
        </mc:AlternateContent>
      </w:r>
    </w:p>
    <w:p w14:paraId="0745DFAE" w14:textId="77777777" w:rsidR="007210A0" w:rsidRDefault="00B63A7D">
      <w:pPr>
        <w:spacing w:before="5"/>
        <w:ind w:left="10" w:right="7800"/>
        <w:textAlignment w:val="baseline"/>
      </w:pPr>
      <w:r>
        <w:rPr>
          <w:rFonts w:ascii="Garamond" w:hAnsi="Garamond"/>
          <w:noProof/>
          <w:sz w:val="52"/>
          <w:szCs w:val="52"/>
        </w:rPr>
        <w:drawing>
          <wp:inline distT="0" distB="0" distL="0" distR="0" wp14:anchorId="15284CFB" wp14:editId="67B9D7B8">
            <wp:extent cx="1776984" cy="2956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lar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6984" cy="295656"/>
                    </a:xfrm>
                    <a:prstGeom prst="rect">
                      <a:avLst/>
                    </a:prstGeom>
                  </pic:spPr>
                </pic:pic>
              </a:graphicData>
            </a:graphic>
          </wp:inline>
        </w:drawing>
      </w:r>
    </w:p>
    <w:p w14:paraId="1EA2CA23" w14:textId="77777777" w:rsidR="004B1935" w:rsidRDefault="004B1935">
      <w:pPr>
        <w:spacing w:after="63" w:line="259" w:lineRule="exact"/>
        <w:textAlignment w:val="baseline"/>
        <w:rPr>
          <w:rFonts w:ascii="Garamond" w:eastAsia="Garamond" w:hAnsi="Garamond"/>
          <w:b/>
          <w:color w:val="000000"/>
          <w:spacing w:val="-1"/>
          <w:sz w:val="23"/>
        </w:rPr>
      </w:pPr>
    </w:p>
    <w:p w14:paraId="663175D5" w14:textId="77777777" w:rsidR="007210A0" w:rsidRDefault="004D4E5C">
      <w:pPr>
        <w:spacing w:after="63" w:line="259" w:lineRule="exact"/>
        <w:textAlignment w:val="baseline"/>
        <w:rPr>
          <w:rFonts w:ascii="Garamond" w:eastAsia="Garamond" w:hAnsi="Garamond"/>
          <w:b/>
          <w:color w:val="000000"/>
          <w:spacing w:val="-1"/>
          <w:sz w:val="23"/>
        </w:rPr>
      </w:pPr>
      <w:r>
        <w:rPr>
          <w:rFonts w:ascii="Garamond" w:eastAsia="Garamond" w:hAnsi="Garamond"/>
          <w:b/>
          <w:color w:val="000000"/>
          <w:spacing w:val="-1"/>
          <w:sz w:val="23"/>
        </w:rPr>
        <w:t>SAMPLE POLICY</w:t>
      </w:r>
    </w:p>
    <w:p w14:paraId="12825369" w14:textId="77777777" w:rsidR="007210A0" w:rsidRPr="005B1B17" w:rsidRDefault="004D4E5C" w:rsidP="005B1B17">
      <w:pPr>
        <w:spacing w:before="6"/>
        <w:textAlignment w:val="baseline"/>
        <w:rPr>
          <w:rFonts w:ascii="Garamond" w:eastAsia="Garamond" w:hAnsi="Garamond"/>
          <w:color w:val="000000"/>
          <w:w w:val="90"/>
          <w:sz w:val="56"/>
        </w:rPr>
      </w:pPr>
      <w:r w:rsidRPr="005B1B17">
        <w:rPr>
          <w:rFonts w:ascii="Garamond" w:eastAsia="Garamond" w:hAnsi="Garamond"/>
          <w:color w:val="000000"/>
          <w:w w:val="90"/>
          <w:sz w:val="56"/>
        </w:rPr>
        <w:t>Emergency Paid Sick Leave and FMLA-Public Health Emergency Leave</w:t>
      </w:r>
    </w:p>
    <w:p w14:paraId="2CC68D41" w14:textId="77777777" w:rsidR="00451814" w:rsidRDefault="00451814">
      <w:pPr>
        <w:spacing w:line="310" w:lineRule="exact"/>
        <w:textAlignment w:val="baseline"/>
        <w:rPr>
          <w:rFonts w:ascii="Garamond" w:eastAsia="Garamond" w:hAnsi="Garamond"/>
          <w:color w:val="000000"/>
          <w:sz w:val="24"/>
          <w:szCs w:val="24"/>
        </w:rPr>
      </w:pPr>
    </w:p>
    <w:p w14:paraId="5825D399" w14:textId="77777777" w:rsidR="007210A0" w:rsidRPr="00414992" w:rsidRDefault="004D4E5C">
      <w:pPr>
        <w:spacing w:line="310" w:lineRule="exact"/>
        <w:textAlignment w:val="baseline"/>
        <w:rPr>
          <w:rFonts w:ascii="Garamond" w:eastAsia="Garamond" w:hAnsi="Garamond"/>
          <w:color w:val="000000"/>
          <w:sz w:val="24"/>
          <w:szCs w:val="24"/>
        </w:rPr>
      </w:pPr>
      <w:r w:rsidRPr="00414992">
        <w:rPr>
          <w:rFonts w:ascii="Garamond" w:eastAsia="Garamond" w:hAnsi="Garamond"/>
          <w:color w:val="000000"/>
          <w:sz w:val="24"/>
          <w:szCs w:val="24"/>
        </w:rPr>
        <w:t>We appreciate and recognize all that our team of employees has done to continue to serve our customers during the ongoing public crisis. The COVID-19 (</w:t>
      </w:r>
      <w:r w:rsidR="00F2397E">
        <w:rPr>
          <w:rFonts w:ascii="Garamond" w:eastAsia="Garamond" w:hAnsi="Garamond"/>
          <w:color w:val="000000"/>
          <w:sz w:val="24"/>
          <w:szCs w:val="24"/>
        </w:rPr>
        <w:t>C</w:t>
      </w:r>
      <w:r w:rsidRPr="00414992">
        <w:rPr>
          <w:rFonts w:ascii="Garamond" w:eastAsia="Garamond" w:hAnsi="Garamond"/>
          <w:color w:val="000000"/>
          <w:sz w:val="24"/>
          <w:szCs w:val="24"/>
        </w:rPr>
        <w:t>oronavirus) pandemic has presented all of us with unprecedented ch</w:t>
      </w:r>
      <w:r w:rsidR="00C30639">
        <w:rPr>
          <w:rFonts w:ascii="Garamond" w:eastAsia="Garamond" w:hAnsi="Garamond"/>
          <w:color w:val="000000"/>
          <w:sz w:val="24"/>
          <w:szCs w:val="24"/>
        </w:rPr>
        <w:t>allenges, in both our business a</w:t>
      </w:r>
      <w:r w:rsidRPr="00414992">
        <w:rPr>
          <w:rFonts w:ascii="Garamond" w:eastAsia="Garamond" w:hAnsi="Garamond"/>
          <w:color w:val="000000"/>
          <w:sz w:val="24"/>
          <w:szCs w:val="24"/>
        </w:rPr>
        <w:t>nd personal lives. As we face these challenges together, keep in mind that our strength is in our people. Protecting all of our employees’ health and safety, and that of our families, is paramount.</w:t>
      </w:r>
    </w:p>
    <w:p w14:paraId="3E337E62" w14:textId="77777777" w:rsidR="007210A0" w:rsidRDefault="004D4E5C">
      <w:pPr>
        <w:spacing w:before="90" w:line="309" w:lineRule="exact"/>
        <w:ind w:right="432"/>
        <w:textAlignment w:val="baseline"/>
        <w:rPr>
          <w:rFonts w:ascii="Garamond" w:eastAsia="Garamond" w:hAnsi="Garamond"/>
          <w:color w:val="000000"/>
          <w:sz w:val="24"/>
          <w:szCs w:val="24"/>
        </w:rPr>
      </w:pPr>
      <w:r w:rsidRPr="00414992">
        <w:rPr>
          <w:rFonts w:ascii="Garamond" w:eastAsia="Garamond" w:hAnsi="Garamond"/>
          <w:color w:val="000000"/>
          <w:sz w:val="24"/>
          <w:szCs w:val="24"/>
        </w:rPr>
        <w:t>Effective</w:t>
      </w:r>
      <w:r w:rsidR="00AD2532" w:rsidRPr="00414992">
        <w:rPr>
          <w:rFonts w:ascii="Garamond" w:eastAsia="Garamond" w:hAnsi="Garamond"/>
          <w:color w:val="000000"/>
          <w:sz w:val="24"/>
          <w:szCs w:val="24"/>
        </w:rPr>
        <w:t xml:space="preserve"> </w:t>
      </w:r>
      <w:r w:rsidR="00844345" w:rsidRPr="00414992">
        <w:rPr>
          <w:rFonts w:ascii="Garamond" w:eastAsia="Garamond" w:hAnsi="Garamond"/>
          <w:color w:val="000000"/>
          <w:sz w:val="24"/>
          <w:szCs w:val="24"/>
        </w:rPr>
        <w:t>April 1, 2020</w:t>
      </w:r>
      <w:r w:rsidRPr="00414992">
        <w:rPr>
          <w:rFonts w:ascii="Garamond" w:eastAsia="Garamond" w:hAnsi="Garamond"/>
          <w:color w:val="000000"/>
          <w:sz w:val="24"/>
          <w:szCs w:val="24"/>
        </w:rPr>
        <w:t>, in order to assist our employees in meeting some of these challenges, the following leave policies</w:t>
      </w:r>
      <w:r w:rsidR="00844345" w:rsidRPr="00414992">
        <w:rPr>
          <w:rFonts w:ascii="Garamond" w:eastAsia="Garamond" w:hAnsi="Garamond"/>
          <w:color w:val="000000"/>
          <w:sz w:val="24"/>
          <w:szCs w:val="24"/>
        </w:rPr>
        <w:t xml:space="preserve"> will take effect</w:t>
      </w:r>
      <w:r w:rsidR="00F2397E">
        <w:rPr>
          <w:rFonts w:ascii="Garamond" w:eastAsia="Garamond" w:hAnsi="Garamond"/>
          <w:color w:val="000000"/>
          <w:sz w:val="24"/>
          <w:szCs w:val="24"/>
        </w:rPr>
        <w:t xml:space="preserve"> in accordance with the </w:t>
      </w:r>
      <w:r w:rsidR="00F2397E" w:rsidRPr="00414992">
        <w:rPr>
          <w:rFonts w:ascii="Garamond" w:eastAsia="Garamond" w:hAnsi="Garamond"/>
          <w:color w:val="000000"/>
          <w:sz w:val="24"/>
          <w:szCs w:val="24"/>
        </w:rPr>
        <w:t>Families First Coronavirus Response Act (</w:t>
      </w:r>
      <w:r w:rsidR="00F2397E">
        <w:rPr>
          <w:rFonts w:ascii="Garamond" w:eastAsia="Garamond" w:hAnsi="Garamond"/>
          <w:color w:val="000000"/>
          <w:sz w:val="24"/>
          <w:szCs w:val="24"/>
        </w:rPr>
        <w:t>FFCRA</w:t>
      </w:r>
      <w:r w:rsidR="00F2397E" w:rsidRPr="00414992">
        <w:rPr>
          <w:rFonts w:ascii="Garamond" w:eastAsia="Garamond" w:hAnsi="Garamond"/>
          <w:color w:val="000000"/>
          <w:sz w:val="24"/>
          <w:szCs w:val="24"/>
        </w:rPr>
        <w:t>)</w:t>
      </w:r>
      <w:r w:rsidRPr="00414992">
        <w:rPr>
          <w:rFonts w:ascii="Garamond" w:eastAsia="Garamond" w:hAnsi="Garamond"/>
          <w:color w:val="000000"/>
          <w:sz w:val="24"/>
          <w:szCs w:val="24"/>
        </w:rPr>
        <w:t>. These policies are temporary and will expire on December 31, 2020, or as otherwise dictated by law.</w:t>
      </w:r>
    </w:p>
    <w:p w14:paraId="58843B5C" w14:textId="77777777" w:rsidR="00B753E2" w:rsidRPr="00414992" w:rsidRDefault="00B753E2">
      <w:pPr>
        <w:spacing w:before="90" w:line="309" w:lineRule="exact"/>
        <w:ind w:right="432"/>
        <w:textAlignment w:val="baseline"/>
        <w:rPr>
          <w:rFonts w:ascii="Garamond" w:eastAsia="Garamond" w:hAnsi="Garamond"/>
          <w:color w:val="000000"/>
          <w:sz w:val="24"/>
          <w:szCs w:val="24"/>
        </w:rPr>
      </w:pPr>
    </w:p>
    <w:p w14:paraId="63E61661" w14:textId="77777777" w:rsidR="007210A0" w:rsidRPr="00706A46" w:rsidRDefault="004D4E5C" w:rsidP="00B753E2">
      <w:pPr>
        <w:spacing w:after="240"/>
        <w:textAlignment w:val="baseline"/>
        <w:rPr>
          <w:rFonts w:ascii="Garamond" w:eastAsia="Garamond" w:hAnsi="Garamond"/>
          <w:b/>
          <w:color w:val="000000"/>
          <w:spacing w:val="-2"/>
          <w:sz w:val="24"/>
          <w:szCs w:val="24"/>
          <w:u w:val="single"/>
        </w:rPr>
      </w:pPr>
      <w:r w:rsidRPr="00706A46">
        <w:rPr>
          <w:rFonts w:ascii="Garamond" w:eastAsia="Garamond" w:hAnsi="Garamond"/>
          <w:b/>
          <w:color w:val="000000"/>
          <w:spacing w:val="-2"/>
          <w:sz w:val="24"/>
          <w:szCs w:val="24"/>
          <w:u w:val="single"/>
        </w:rPr>
        <w:t>EMERGENCY PAID SICK LEAVE</w:t>
      </w:r>
    </w:p>
    <w:p w14:paraId="0CF57EE7" w14:textId="6F26F568" w:rsidR="007210A0" w:rsidRPr="00414992" w:rsidRDefault="004D4E5C" w:rsidP="00B753E2">
      <w:pPr>
        <w:spacing w:after="240"/>
        <w:ind w:right="216"/>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The </w:t>
      </w:r>
      <w:r w:rsidR="00C75C57">
        <w:rPr>
          <w:rFonts w:ascii="Garamond" w:eastAsia="Garamond" w:hAnsi="Garamond"/>
          <w:color w:val="000000"/>
          <w:sz w:val="24"/>
          <w:szCs w:val="24"/>
        </w:rPr>
        <w:t xml:space="preserve">FFCRA </w:t>
      </w:r>
      <w:r w:rsidRPr="00414992">
        <w:rPr>
          <w:rFonts w:ascii="Garamond" w:eastAsia="Garamond" w:hAnsi="Garamond"/>
          <w:color w:val="000000"/>
          <w:sz w:val="24"/>
          <w:szCs w:val="24"/>
        </w:rPr>
        <w:t>created a new form of paid sick leave called Emergency Paid Sick Leave (EPSL)</w:t>
      </w:r>
      <w:r w:rsidR="00F2397E">
        <w:rPr>
          <w:rFonts w:ascii="Garamond" w:eastAsia="Garamond" w:hAnsi="Garamond"/>
          <w:color w:val="000000"/>
          <w:sz w:val="24"/>
          <w:szCs w:val="24"/>
        </w:rPr>
        <w:t xml:space="preserve"> </w:t>
      </w:r>
      <w:r w:rsidRPr="00414992">
        <w:rPr>
          <w:rFonts w:ascii="Garamond" w:eastAsia="Garamond" w:hAnsi="Garamond"/>
          <w:color w:val="000000"/>
          <w:sz w:val="24"/>
          <w:szCs w:val="24"/>
        </w:rPr>
        <w:t>for certain leave events related to COVID-19.</w:t>
      </w:r>
      <w:r w:rsidR="003643D5">
        <w:rPr>
          <w:rFonts w:ascii="Garamond" w:eastAsia="Garamond" w:hAnsi="Garamond"/>
          <w:color w:val="000000"/>
          <w:sz w:val="24"/>
          <w:szCs w:val="24"/>
        </w:rPr>
        <w:t xml:space="preserve"> </w:t>
      </w:r>
      <w:r w:rsidR="00D225D4" w:rsidRPr="00D225D4">
        <w:rPr>
          <w:rFonts w:ascii="Garamond" w:eastAsia="Garamond" w:hAnsi="Garamond"/>
          <w:color w:val="FF0000"/>
          <w:sz w:val="24"/>
          <w:szCs w:val="24"/>
        </w:rPr>
        <w:t>Exclusions apply for employees classified as health care providers and emergency responders.</w:t>
      </w:r>
      <w:r w:rsidR="00696E23">
        <w:rPr>
          <w:rFonts w:ascii="Garamond" w:eastAsia="Garamond" w:hAnsi="Garamond"/>
          <w:color w:val="FF0000"/>
          <w:sz w:val="24"/>
          <w:szCs w:val="24"/>
        </w:rPr>
        <w:t xml:space="preserve"> </w:t>
      </w:r>
      <w:r w:rsidR="00605277">
        <w:rPr>
          <w:rFonts w:ascii="Garamond" w:eastAsia="Garamond" w:hAnsi="Garamond"/>
          <w:color w:val="FF0000"/>
          <w:sz w:val="24"/>
          <w:szCs w:val="24"/>
        </w:rPr>
        <w:t>[</w:t>
      </w:r>
      <w:r w:rsidR="000C3A24" w:rsidRPr="00696E23">
        <w:rPr>
          <w:rFonts w:ascii="Garamond" w:eastAsia="Garamond" w:hAnsi="Garamond"/>
          <w:color w:val="FF0000"/>
          <w:sz w:val="24"/>
          <w:szCs w:val="24"/>
          <w:highlight w:val="yellow"/>
        </w:rPr>
        <w:t xml:space="preserve">The </w:t>
      </w:r>
      <w:r w:rsidR="008C39AA">
        <w:rPr>
          <w:rFonts w:ascii="Garamond" w:eastAsia="Garamond" w:hAnsi="Garamond"/>
          <w:color w:val="FF0000"/>
          <w:sz w:val="24"/>
          <w:szCs w:val="24"/>
          <w:highlight w:val="yellow"/>
        </w:rPr>
        <w:t xml:space="preserve">Department of Labor’s </w:t>
      </w:r>
      <w:r w:rsidR="000C3A24" w:rsidRPr="00696E23">
        <w:rPr>
          <w:rFonts w:ascii="Garamond" w:eastAsia="Garamond" w:hAnsi="Garamond"/>
          <w:color w:val="FF0000"/>
          <w:sz w:val="24"/>
          <w:szCs w:val="24"/>
          <w:highlight w:val="yellow"/>
        </w:rPr>
        <w:t>definition of “health care providers”</w:t>
      </w:r>
      <w:r w:rsidR="008C39AA">
        <w:rPr>
          <w:rFonts w:ascii="Garamond" w:eastAsia="Garamond" w:hAnsi="Garamond"/>
          <w:color w:val="FF0000"/>
          <w:sz w:val="24"/>
          <w:szCs w:val="24"/>
          <w:highlight w:val="yellow"/>
        </w:rPr>
        <w:t xml:space="preserve"> for purposes of FFCRA</w:t>
      </w:r>
      <w:r w:rsidR="000C3A24" w:rsidRPr="00696E23">
        <w:rPr>
          <w:rFonts w:ascii="Garamond" w:eastAsia="Garamond" w:hAnsi="Garamond"/>
          <w:color w:val="FF0000"/>
          <w:sz w:val="24"/>
          <w:szCs w:val="24"/>
          <w:highlight w:val="yellow"/>
        </w:rPr>
        <w:t xml:space="preserve"> has recently been </w:t>
      </w:r>
      <w:r w:rsidR="008C39AA">
        <w:rPr>
          <w:rFonts w:ascii="Garamond" w:eastAsia="Garamond" w:hAnsi="Garamond"/>
          <w:color w:val="FF0000"/>
          <w:sz w:val="24"/>
          <w:szCs w:val="24"/>
          <w:highlight w:val="yellow"/>
        </w:rPr>
        <w:t xml:space="preserve">vacated by a New York federal court </w:t>
      </w:r>
      <w:r w:rsidR="000C3A24" w:rsidRPr="00696E23">
        <w:rPr>
          <w:rFonts w:ascii="Garamond" w:eastAsia="Garamond" w:hAnsi="Garamond"/>
          <w:color w:val="FF0000"/>
          <w:sz w:val="24"/>
          <w:szCs w:val="24"/>
          <w:highlight w:val="yellow"/>
        </w:rPr>
        <w:t xml:space="preserve"> and employers seeking to classify employees as health care providers should consult with legal counsel and the FMLA’s definition of a “health care provider,” 29 U.S.C. § 2611(6).</w:t>
      </w:r>
      <w:r w:rsidR="00D225D4" w:rsidRPr="00D225D4">
        <w:rPr>
          <w:rFonts w:ascii="Garamond" w:eastAsia="Garamond" w:hAnsi="Garamond"/>
          <w:color w:val="FF0000"/>
          <w:sz w:val="24"/>
          <w:szCs w:val="24"/>
        </w:rPr>
        <w:t>]</w:t>
      </w:r>
      <w:r w:rsidR="00D225D4">
        <w:rPr>
          <w:rFonts w:ascii="Garamond" w:eastAsia="Garamond" w:hAnsi="Garamond"/>
          <w:color w:val="000000"/>
          <w:sz w:val="24"/>
          <w:szCs w:val="24"/>
        </w:rPr>
        <w:t xml:space="preserve"> </w:t>
      </w:r>
    </w:p>
    <w:p w14:paraId="41121A77" w14:textId="77777777" w:rsidR="00706A46" w:rsidRDefault="004D4E5C" w:rsidP="00B753E2">
      <w:pPr>
        <w:spacing w:after="240"/>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Eligible Employees. </w:t>
      </w:r>
      <w:r w:rsidRPr="00414992">
        <w:rPr>
          <w:rFonts w:ascii="Garamond" w:eastAsia="Garamond" w:hAnsi="Garamond"/>
          <w:color w:val="000000"/>
          <w:sz w:val="24"/>
          <w:szCs w:val="24"/>
        </w:rPr>
        <w:t>Full-time and part-time employees are eligible to use EPSL</w:t>
      </w:r>
      <w:r w:rsidR="00F2397E">
        <w:rPr>
          <w:rFonts w:ascii="Garamond" w:eastAsia="Garamond" w:hAnsi="Garamond"/>
          <w:color w:val="000000"/>
          <w:sz w:val="24"/>
          <w:szCs w:val="24"/>
        </w:rPr>
        <w:t xml:space="preserve"> immediately upon hire</w:t>
      </w:r>
      <w:r w:rsidRPr="00414992">
        <w:rPr>
          <w:rFonts w:ascii="Garamond" w:eastAsia="Garamond" w:hAnsi="Garamond"/>
          <w:color w:val="000000"/>
          <w:sz w:val="24"/>
          <w:szCs w:val="24"/>
        </w:rPr>
        <w:t>.</w:t>
      </w:r>
    </w:p>
    <w:p w14:paraId="6E8E2A0F" w14:textId="77777777" w:rsidR="007210A0" w:rsidRPr="00414992" w:rsidRDefault="004D4E5C" w:rsidP="00B753E2">
      <w:pPr>
        <w:spacing w:after="240"/>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Reasons for Using Leave. </w:t>
      </w:r>
      <w:r w:rsidRPr="00414992">
        <w:rPr>
          <w:rFonts w:ascii="Garamond" w:eastAsia="Garamond" w:hAnsi="Garamond"/>
          <w:color w:val="000000"/>
          <w:sz w:val="24"/>
          <w:szCs w:val="24"/>
        </w:rPr>
        <w:t>EPSL may be used for the following reasons:</w:t>
      </w:r>
    </w:p>
    <w:p w14:paraId="5EF071B1"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To comply with a federal, state, or local quarantine or isolation order related to COVID-19;</w:t>
      </w:r>
    </w:p>
    <w:p w14:paraId="49467109"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1"/>
          <w:sz w:val="24"/>
          <w:szCs w:val="24"/>
        </w:rPr>
      </w:pPr>
      <w:r w:rsidRPr="00414992">
        <w:rPr>
          <w:rFonts w:ascii="Garamond" w:eastAsia="Garamond" w:hAnsi="Garamond"/>
          <w:color w:val="000000"/>
          <w:spacing w:val="1"/>
          <w:sz w:val="24"/>
          <w:szCs w:val="24"/>
        </w:rPr>
        <w:t>The employee has been advised by a health care provider to self-quarantine due to concerns related to COVID-19;</w:t>
      </w:r>
    </w:p>
    <w:p w14:paraId="2E6B4907"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The employee is experiencing symptoms of COVID-19 and seeking a medical diagnosis;</w:t>
      </w:r>
    </w:p>
    <w:p w14:paraId="64DD5474" w14:textId="77777777" w:rsidR="007210A0" w:rsidRPr="00414992" w:rsidRDefault="004D4E5C" w:rsidP="00B753E2">
      <w:pPr>
        <w:numPr>
          <w:ilvl w:val="0"/>
          <w:numId w:val="1"/>
        </w:numPr>
        <w:spacing w:after="240"/>
        <w:ind w:left="288" w:hanging="288"/>
        <w:textAlignment w:val="baseline"/>
        <w:rPr>
          <w:rFonts w:ascii="Garamond" w:eastAsia="Garamond" w:hAnsi="Garamond"/>
          <w:color w:val="000000"/>
          <w:spacing w:val="1"/>
          <w:sz w:val="24"/>
          <w:szCs w:val="24"/>
        </w:rPr>
      </w:pPr>
      <w:r w:rsidRPr="00414992">
        <w:rPr>
          <w:rFonts w:ascii="Garamond" w:eastAsia="Garamond" w:hAnsi="Garamond"/>
          <w:color w:val="000000"/>
          <w:spacing w:val="1"/>
          <w:sz w:val="24"/>
          <w:szCs w:val="24"/>
        </w:rPr>
        <w:t>To care for an individual who is subject to an order as described in (1) above or has been advised as described in (2) above;</w:t>
      </w:r>
    </w:p>
    <w:p w14:paraId="19FDC7DA" w14:textId="77777777" w:rsidR="007210A0" w:rsidRPr="00414992" w:rsidRDefault="004D4E5C" w:rsidP="00B753E2">
      <w:pPr>
        <w:numPr>
          <w:ilvl w:val="0"/>
          <w:numId w:val="1"/>
        </w:numPr>
        <w:spacing w:after="240"/>
        <w:ind w:left="288" w:right="216" w:hanging="288"/>
        <w:textAlignment w:val="baseline"/>
        <w:rPr>
          <w:rFonts w:ascii="Garamond" w:eastAsia="Garamond" w:hAnsi="Garamond"/>
          <w:color w:val="000000"/>
          <w:sz w:val="24"/>
          <w:szCs w:val="24"/>
        </w:rPr>
      </w:pPr>
      <w:r w:rsidRPr="00414992">
        <w:rPr>
          <w:rFonts w:ascii="Garamond" w:eastAsia="Garamond" w:hAnsi="Garamond"/>
          <w:color w:val="000000"/>
          <w:sz w:val="24"/>
          <w:szCs w:val="24"/>
        </w:rPr>
        <w:lastRenderedPageBreak/>
        <w:t>To care for the employee’s son or daughter</w:t>
      </w:r>
      <w:r w:rsidR="00D225D4">
        <w:rPr>
          <w:rFonts w:ascii="Garamond" w:eastAsia="Garamond" w:hAnsi="Garamond"/>
          <w:color w:val="000000"/>
          <w:sz w:val="24"/>
          <w:szCs w:val="24"/>
        </w:rPr>
        <w:t xml:space="preserve"> (as defined in the FMLA),</w:t>
      </w:r>
      <w:r w:rsidRPr="00414992">
        <w:rPr>
          <w:rFonts w:ascii="Garamond" w:eastAsia="Garamond" w:hAnsi="Garamond"/>
          <w:color w:val="000000"/>
          <w:sz w:val="24"/>
          <w:szCs w:val="24"/>
        </w:rPr>
        <w:t xml:space="preserve"> if a school or place of care is closed, or the child care provider is unavailable, due to COVID-19 precautions; or</w:t>
      </w:r>
    </w:p>
    <w:p w14:paraId="37E8A447" w14:textId="77777777" w:rsidR="007210A0" w:rsidRDefault="004D4E5C" w:rsidP="00B753E2">
      <w:pPr>
        <w:numPr>
          <w:ilvl w:val="0"/>
          <w:numId w:val="1"/>
        </w:numPr>
        <w:spacing w:after="240"/>
        <w:ind w:left="288" w:hanging="288"/>
        <w:textAlignment w:val="baseline"/>
        <w:rPr>
          <w:rFonts w:ascii="Garamond" w:eastAsia="Garamond" w:hAnsi="Garamond"/>
          <w:color w:val="000000"/>
          <w:spacing w:val="2"/>
          <w:sz w:val="24"/>
          <w:szCs w:val="24"/>
        </w:rPr>
      </w:pPr>
      <w:r w:rsidRPr="00414992">
        <w:rPr>
          <w:rFonts w:ascii="Garamond" w:eastAsia="Garamond" w:hAnsi="Garamond"/>
          <w:color w:val="000000"/>
          <w:spacing w:val="2"/>
          <w:sz w:val="24"/>
          <w:szCs w:val="24"/>
        </w:rPr>
        <w:t>The employee is experiencing any other substantially similar condition as specified by the designated Federal agencies.</w:t>
      </w:r>
    </w:p>
    <w:p w14:paraId="72F30677" w14:textId="77777777" w:rsidR="006C5FA0" w:rsidRDefault="006C5FA0" w:rsidP="006C5FA0">
      <w:pPr>
        <w:tabs>
          <w:tab w:val="left" w:pos="288"/>
        </w:tabs>
        <w:spacing w:after="240"/>
        <w:textAlignment w:val="baseline"/>
        <w:rPr>
          <w:rFonts w:ascii="Garamond" w:eastAsia="Garamond" w:hAnsi="Garamond"/>
          <w:color w:val="000000"/>
          <w:spacing w:val="2"/>
          <w:sz w:val="24"/>
          <w:szCs w:val="24"/>
        </w:rPr>
      </w:pPr>
      <w:r>
        <w:rPr>
          <w:rFonts w:ascii="Garamond" w:eastAsia="Garamond" w:hAnsi="Garamond"/>
          <w:color w:val="000000"/>
          <w:spacing w:val="2"/>
          <w:sz w:val="24"/>
          <w:szCs w:val="24"/>
        </w:rPr>
        <w:t xml:space="preserve">See </w:t>
      </w:r>
      <w:r w:rsidRPr="006C5FA0">
        <w:rPr>
          <w:rFonts w:ascii="Garamond" w:eastAsia="Garamond" w:hAnsi="Garamond"/>
          <w:b/>
          <w:color w:val="000000"/>
          <w:spacing w:val="2"/>
          <w:sz w:val="24"/>
          <w:szCs w:val="24"/>
        </w:rPr>
        <w:t>Workplace Closures</w:t>
      </w:r>
      <w:r w:rsidR="00C6693B">
        <w:rPr>
          <w:rFonts w:ascii="Garamond" w:eastAsia="Garamond" w:hAnsi="Garamond"/>
          <w:b/>
          <w:color w:val="000000"/>
          <w:spacing w:val="2"/>
          <w:sz w:val="24"/>
          <w:szCs w:val="24"/>
        </w:rPr>
        <w:t xml:space="preserve">, </w:t>
      </w:r>
      <w:r w:rsidR="00C6693B" w:rsidRPr="00C6693B">
        <w:rPr>
          <w:rFonts w:ascii="Garamond" w:eastAsia="Garamond" w:hAnsi="Garamond"/>
          <w:b/>
          <w:color w:val="000000"/>
          <w:spacing w:val="2"/>
          <w:sz w:val="24"/>
          <w:szCs w:val="24"/>
        </w:rPr>
        <w:t>Furloughs</w:t>
      </w:r>
      <w:r w:rsidR="00C6693B">
        <w:rPr>
          <w:rFonts w:ascii="Garamond" w:eastAsia="Garamond" w:hAnsi="Garamond"/>
          <w:b/>
          <w:color w:val="000000"/>
          <w:spacing w:val="2"/>
          <w:sz w:val="24"/>
          <w:szCs w:val="24"/>
        </w:rPr>
        <w:t xml:space="preserve">, </w:t>
      </w:r>
      <w:proofErr w:type="gramStart"/>
      <w:r w:rsidR="00C6693B">
        <w:rPr>
          <w:rFonts w:ascii="Garamond" w:eastAsia="Garamond" w:hAnsi="Garamond"/>
          <w:b/>
          <w:color w:val="000000"/>
          <w:spacing w:val="2"/>
          <w:sz w:val="24"/>
          <w:szCs w:val="24"/>
        </w:rPr>
        <w:t>Schedule</w:t>
      </w:r>
      <w:proofErr w:type="gramEnd"/>
      <w:r w:rsidR="00C6693B">
        <w:rPr>
          <w:rFonts w:ascii="Garamond" w:eastAsia="Garamond" w:hAnsi="Garamond"/>
          <w:b/>
          <w:color w:val="000000"/>
          <w:spacing w:val="2"/>
          <w:sz w:val="24"/>
          <w:szCs w:val="24"/>
        </w:rPr>
        <w:t xml:space="preserve"> Reductions</w:t>
      </w:r>
      <w:r w:rsidR="00C6693B">
        <w:rPr>
          <w:rFonts w:ascii="Garamond" w:eastAsia="Garamond" w:hAnsi="Garamond"/>
          <w:color w:val="000000"/>
          <w:spacing w:val="2"/>
          <w:sz w:val="24"/>
          <w:szCs w:val="24"/>
        </w:rPr>
        <w:t xml:space="preserve"> </w:t>
      </w:r>
      <w:r>
        <w:rPr>
          <w:rFonts w:ascii="Garamond" w:eastAsia="Garamond" w:hAnsi="Garamond"/>
          <w:color w:val="000000"/>
          <w:spacing w:val="2"/>
          <w:sz w:val="24"/>
          <w:szCs w:val="24"/>
        </w:rPr>
        <w:t>below for further information.</w:t>
      </w:r>
    </w:p>
    <w:p w14:paraId="704BF8CA" w14:textId="77777777" w:rsidR="007210A0"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Amount </w:t>
      </w:r>
      <w:r w:rsidR="00C75C57">
        <w:rPr>
          <w:rFonts w:ascii="Garamond" w:eastAsia="Garamond" w:hAnsi="Garamond"/>
          <w:b/>
          <w:color w:val="000000"/>
          <w:sz w:val="24"/>
          <w:szCs w:val="24"/>
        </w:rPr>
        <w:t xml:space="preserve">and Usage </w:t>
      </w:r>
      <w:r w:rsidRPr="00414992">
        <w:rPr>
          <w:rFonts w:ascii="Garamond" w:eastAsia="Garamond" w:hAnsi="Garamond"/>
          <w:b/>
          <w:color w:val="000000"/>
          <w:sz w:val="24"/>
          <w:szCs w:val="24"/>
        </w:rPr>
        <w:t xml:space="preserve">of Leave. </w:t>
      </w:r>
      <w:r w:rsidRPr="00414992">
        <w:rPr>
          <w:rFonts w:ascii="Garamond" w:eastAsia="Garamond" w:hAnsi="Garamond"/>
          <w:color w:val="000000"/>
          <w:sz w:val="24"/>
          <w:szCs w:val="24"/>
        </w:rPr>
        <w:t xml:space="preserve">Full-time employees </w:t>
      </w:r>
      <w:r w:rsidR="00D225D4">
        <w:rPr>
          <w:rFonts w:ascii="Garamond" w:eastAsia="Garamond" w:hAnsi="Garamond"/>
          <w:color w:val="000000"/>
          <w:sz w:val="24"/>
          <w:szCs w:val="24"/>
        </w:rPr>
        <w:t xml:space="preserve">(those scheduled to work at least 40 hours per week) </w:t>
      </w:r>
      <w:r w:rsidRPr="00414992">
        <w:rPr>
          <w:rFonts w:ascii="Garamond" w:eastAsia="Garamond" w:hAnsi="Garamond"/>
          <w:color w:val="000000"/>
          <w:sz w:val="24"/>
          <w:szCs w:val="24"/>
        </w:rPr>
        <w:t xml:space="preserve">are eligible for eighty (80) hours of EPSL. Part-time employees are eligible for EPSL based on </w:t>
      </w:r>
      <w:r w:rsidR="00D41F29" w:rsidRPr="00414992">
        <w:rPr>
          <w:rFonts w:ascii="Garamond" w:eastAsia="Times New Roman" w:hAnsi="Garamond"/>
          <w:color w:val="212121"/>
          <w:sz w:val="24"/>
          <w:szCs w:val="24"/>
          <w:lang w:val="en"/>
        </w:rPr>
        <w:t>the number of hours the employee is normally scheduled to work</w:t>
      </w:r>
      <w:r w:rsidR="00DB3406">
        <w:rPr>
          <w:rFonts w:ascii="Garamond" w:eastAsia="Times New Roman" w:hAnsi="Garamond"/>
          <w:color w:val="212121"/>
          <w:sz w:val="24"/>
          <w:szCs w:val="24"/>
          <w:lang w:val="en"/>
        </w:rPr>
        <w:t xml:space="preserve"> in a two-week period. </w:t>
      </w:r>
      <w:r w:rsidR="00567CF4" w:rsidRPr="00414992">
        <w:rPr>
          <w:rFonts w:ascii="Garamond" w:eastAsia="Garamond" w:hAnsi="Garamond"/>
          <w:color w:val="000000"/>
          <w:sz w:val="24"/>
          <w:szCs w:val="24"/>
        </w:rPr>
        <w:t xml:space="preserve">A </w:t>
      </w:r>
      <w:r w:rsidR="00790D05">
        <w:rPr>
          <w:rFonts w:ascii="Garamond" w:eastAsia="Garamond" w:hAnsi="Garamond"/>
          <w:color w:val="000000"/>
          <w:sz w:val="24"/>
          <w:szCs w:val="24"/>
        </w:rPr>
        <w:t xml:space="preserve">weighted </w:t>
      </w:r>
      <w:r w:rsidR="00567CF4" w:rsidRPr="00414992">
        <w:rPr>
          <w:rFonts w:ascii="Garamond" w:eastAsia="Garamond" w:hAnsi="Garamond"/>
          <w:color w:val="000000"/>
          <w:sz w:val="24"/>
          <w:szCs w:val="24"/>
        </w:rPr>
        <w:t>six-</w:t>
      </w:r>
      <w:r w:rsidR="00E4031C" w:rsidRPr="00414992">
        <w:rPr>
          <w:rFonts w:ascii="Garamond" w:eastAsia="Garamond" w:hAnsi="Garamond"/>
          <w:color w:val="000000"/>
          <w:sz w:val="24"/>
          <w:szCs w:val="24"/>
        </w:rPr>
        <w:t>month average will be used if a part-time</w:t>
      </w:r>
      <w:r w:rsidR="000705E0" w:rsidRPr="00414992">
        <w:rPr>
          <w:rFonts w:ascii="Garamond" w:eastAsia="Garamond" w:hAnsi="Garamond"/>
          <w:color w:val="000000"/>
          <w:sz w:val="24"/>
          <w:szCs w:val="24"/>
        </w:rPr>
        <w:t xml:space="preserve"> </w:t>
      </w:r>
      <w:r w:rsidR="00E4031C" w:rsidRPr="00414992">
        <w:rPr>
          <w:rFonts w:ascii="Garamond" w:eastAsia="Garamond" w:hAnsi="Garamond"/>
          <w:color w:val="000000"/>
          <w:sz w:val="24"/>
          <w:szCs w:val="24"/>
        </w:rPr>
        <w:t xml:space="preserve">employee does not work a set schedule. </w:t>
      </w:r>
      <w:r w:rsidRPr="00414992">
        <w:rPr>
          <w:rFonts w:ascii="Garamond" w:eastAsia="Garamond" w:hAnsi="Garamond"/>
          <w:color w:val="000000"/>
          <w:sz w:val="24"/>
          <w:szCs w:val="24"/>
        </w:rPr>
        <w:t>If you are a part-time employee and have a question about your average hours, please contact Human Resources.</w:t>
      </w:r>
    </w:p>
    <w:p w14:paraId="2D945D70" w14:textId="24894E49" w:rsidR="006C5FA0" w:rsidRPr="00414992" w:rsidRDefault="0013746B" w:rsidP="00B753E2">
      <w:pPr>
        <w:spacing w:after="240"/>
        <w:ind w:right="72"/>
        <w:textAlignment w:val="baseline"/>
        <w:rPr>
          <w:rFonts w:ascii="Garamond" w:eastAsia="Garamond" w:hAnsi="Garamond"/>
          <w:b/>
          <w:color w:val="000000"/>
          <w:sz w:val="24"/>
          <w:szCs w:val="24"/>
        </w:rPr>
      </w:pPr>
      <w:r w:rsidRPr="0013746B">
        <w:rPr>
          <w:rFonts w:ascii="Garamond" w:eastAsia="Garamond" w:hAnsi="Garamond"/>
          <w:color w:val="000000"/>
          <w:sz w:val="24"/>
          <w:szCs w:val="24"/>
          <w:highlight w:val="yellow"/>
        </w:rPr>
        <w:t>If an employee wishes to use EPSL for Reasons 1-4 or 6 above,</w:t>
      </w:r>
      <w:r>
        <w:rPr>
          <w:rFonts w:ascii="Garamond" w:eastAsia="Garamond" w:hAnsi="Garamond"/>
          <w:color w:val="000000"/>
          <w:sz w:val="24"/>
          <w:szCs w:val="24"/>
        </w:rPr>
        <w:t xml:space="preserve"> then </w:t>
      </w:r>
      <w:r w:rsidR="006C5FA0">
        <w:rPr>
          <w:rFonts w:ascii="Garamond" w:eastAsia="Garamond" w:hAnsi="Garamond"/>
          <w:color w:val="000000"/>
          <w:sz w:val="24"/>
          <w:szCs w:val="24"/>
        </w:rPr>
        <w:t xml:space="preserve">EPSL </w:t>
      </w:r>
      <w:r>
        <w:rPr>
          <w:rFonts w:ascii="Garamond" w:eastAsia="Garamond" w:hAnsi="Garamond"/>
          <w:color w:val="000000"/>
          <w:sz w:val="24"/>
          <w:szCs w:val="24"/>
        </w:rPr>
        <w:t xml:space="preserve">must </w:t>
      </w:r>
      <w:r w:rsidR="006C5FA0">
        <w:rPr>
          <w:rFonts w:ascii="Garamond" w:eastAsia="Garamond" w:hAnsi="Garamond"/>
          <w:color w:val="000000"/>
          <w:sz w:val="24"/>
          <w:szCs w:val="24"/>
        </w:rPr>
        <w:t xml:space="preserve">be used only on a continuous basis, not intermittently </w:t>
      </w:r>
      <w:r w:rsidR="00DB3406">
        <w:rPr>
          <w:rFonts w:ascii="Garamond" w:eastAsia="Garamond" w:hAnsi="Garamond"/>
          <w:color w:val="000000"/>
          <w:sz w:val="24"/>
          <w:szCs w:val="24"/>
        </w:rPr>
        <w:t>or on a reduced schedule basis.</w:t>
      </w:r>
      <w:r w:rsidR="006C5FA0">
        <w:rPr>
          <w:rFonts w:ascii="Garamond" w:eastAsia="Garamond" w:hAnsi="Garamond"/>
          <w:color w:val="000000"/>
          <w:sz w:val="24"/>
          <w:szCs w:val="24"/>
        </w:rPr>
        <w:t xml:space="preserve"> Once an employee returns to work, if he/she has not exhausted the EPSL entitlement, the balance can be used at a later time</w:t>
      </w:r>
      <w:r w:rsidR="00DB3406">
        <w:rPr>
          <w:rFonts w:ascii="Garamond" w:eastAsia="Garamond" w:hAnsi="Garamond"/>
          <w:color w:val="000000"/>
          <w:sz w:val="24"/>
          <w:szCs w:val="24"/>
        </w:rPr>
        <w:t xml:space="preserve"> for another qualifying reason.</w:t>
      </w:r>
      <w:r w:rsidR="006C5FA0">
        <w:rPr>
          <w:rFonts w:ascii="Garamond" w:eastAsia="Garamond" w:hAnsi="Garamond"/>
          <w:color w:val="000000"/>
          <w:sz w:val="24"/>
          <w:szCs w:val="24"/>
        </w:rPr>
        <w:t xml:space="preserve"> </w:t>
      </w:r>
      <w:r w:rsidRPr="0013746B">
        <w:rPr>
          <w:rFonts w:ascii="Garamond" w:eastAsia="Garamond" w:hAnsi="Garamond"/>
          <w:color w:val="000000"/>
          <w:sz w:val="24"/>
          <w:szCs w:val="24"/>
          <w:highlight w:val="yellow"/>
        </w:rPr>
        <w:t>If an employee uses EPSL for Reason 5, then leave may be used intermittently.</w:t>
      </w:r>
      <w:r>
        <w:rPr>
          <w:rFonts w:ascii="Garamond" w:eastAsia="Garamond" w:hAnsi="Garamond"/>
          <w:color w:val="000000"/>
          <w:sz w:val="24"/>
          <w:szCs w:val="24"/>
        </w:rPr>
        <w:t xml:space="preserve">  </w:t>
      </w:r>
    </w:p>
    <w:p w14:paraId="2FD15580" w14:textId="77777777" w:rsidR="007210A0"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Other Paid Leave Policies. </w:t>
      </w:r>
      <w:r w:rsidRPr="00414992">
        <w:rPr>
          <w:rFonts w:ascii="Garamond" w:eastAsia="Garamond" w:hAnsi="Garamond"/>
          <w:color w:val="000000"/>
          <w:sz w:val="24"/>
          <w:szCs w:val="24"/>
        </w:rPr>
        <w:t>The Company provides other forms of paid leave, including</w:t>
      </w:r>
      <w:r w:rsidRPr="00414992">
        <w:rPr>
          <w:rFonts w:ascii="Garamond" w:eastAsia="Garamond" w:hAnsi="Garamond"/>
          <w:color w:val="FF0000"/>
          <w:sz w:val="24"/>
          <w:szCs w:val="24"/>
        </w:rPr>
        <w:t xml:space="preserve"> [PTO, vacation, sick, floating holidays, and personal].</w:t>
      </w:r>
      <w:r w:rsidRPr="00414992">
        <w:rPr>
          <w:rFonts w:ascii="Garamond" w:eastAsia="Garamond" w:hAnsi="Garamond"/>
          <w:color w:val="000000"/>
          <w:sz w:val="24"/>
          <w:szCs w:val="24"/>
        </w:rPr>
        <w:t xml:space="preserve"> EPSL is in addition to those other forms of leave, and employees may opt to use EPSL and other leaves in the sequence of their choice. It is the employee’s responsibility to inform Human Resources of the form of leave being requested.</w:t>
      </w:r>
    </w:p>
    <w:p w14:paraId="0CC9D1BD" w14:textId="77777777" w:rsidR="007210A0" w:rsidRPr="00414992" w:rsidRDefault="004D4E5C" w:rsidP="00B753E2">
      <w:pPr>
        <w:spacing w:after="240"/>
        <w:ind w:right="216"/>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Pay Rate. </w:t>
      </w:r>
      <w:r w:rsidRPr="00414992">
        <w:rPr>
          <w:rFonts w:ascii="Garamond" w:eastAsia="Garamond" w:hAnsi="Garamond"/>
          <w:color w:val="000000"/>
          <w:sz w:val="24"/>
          <w:szCs w:val="24"/>
        </w:rPr>
        <w:t xml:space="preserve">EPSL will be paid </w:t>
      </w:r>
      <w:r w:rsidR="00567CF4" w:rsidRPr="00414992">
        <w:rPr>
          <w:rFonts w:ascii="Garamond" w:eastAsia="Garamond" w:hAnsi="Garamond"/>
          <w:color w:val="000000"/>
          <w:sz w:val="24"/>
          <w:szCs w:val="24"/>
        </w:rPr>
        <w:t xml:space="preserve">based on </w:t>
      </w:r>
      <w:r w:rsidRPr="00414992">
        <w:rPr>
          <w:rFonts w:ascii="Garamond" w:eastAsia="Garamond" w:hAnsi="Garamond"/>
          <w:color w:val="000000"/>
          <w:sz w:val="24"/>
          <w:szCs w:val="24"/>
        </w:rPr>
        <w:t xml:space="preserve">the employee’s regular rate of pay, as determined under the </w:t>
      </w:r>
      <w:r w:rsidR="00567CF4" w:rsidRPr="00414992">
        <w:rPr>
          <w:rFonts w:ascii="Garamond" w:eastAsia="Garamond" w:hAnsi="Garamond"/>
          <w:color w:val="000000"/>
          <w:sz w:val="24"/>
          <w:szCs w:val="24"/>
        </w:rPr>
        <w:t>Fair Labor Standards Act (FLSA), taking an av</w:t>
      </w:r>
      <w:r w:rsidR="00BC35BE">
        <w:rPr>
          <w:rFonts w:ascii="Garamond" w:eastAsia="Garamond" w:hAnsi="Garamond"/>
          <w:color w:val="000000"/>
          <w:sz w:val="24"/>
          <w:szCs w:val="24"/>
        </w:rPr>
        <w:t xml:space="preserve">erage over a six-month period. </w:t>
      </w:r>
      <w:r w:rsidRPr="00414992">
        <w:rPr>
          <w:rFonts w:ascii="Garamond" w:eastAsia="Garamond" w:hAnsi="Garamond"/>
          <w:color w:val="000000"/>
          <w:sz w:val="24"/>
          <w:szCs w:val="24"/>
        </w:rPr>
        <w:t>For leave under paragraphs 1, 2, or 3 above, this rate will be the employee’s full regular rate, capped at $511 per day ($5,110 in the aggregate). For leave under paragraphs 4, 5, or 6, this rate will be two-thirds (2/3) of the employee’s regular rate, capped at $200/day ($2,000 in the aggregate).</w:t>
      </w:r>
    </w:p>
    <w:p w14:paraId="35800904" w14:textId="77777777" w:rsidR="007210A0" w:rsidRDefault="004D4E5C" w:rsidP="00B753E2">
      <w:pPr>
        <w:spacing w:after="240"/>
        <w:ind w:right="432"/>
        <w:textAlignment w:val="baseline"/>
        <w:rPr>
          <w:rFonts w:ascii="Garamond" w:eastAsia="Garamond" w:hAnsi="Garamond"/>
          <w:color w:val="FF0000"/>
          <w:sz w:val="24"/>
          <w:szCs w:val="24"/>
        </w:rPr>
      </w:pPr>
      <w:r w:rsidRPr="00414992">
        <w:rPr>
          <w:rFonts w:ascii="Garamond" w:eastAsia="Garamond" w:hAnsi="Garamond"/>
          <w:color w:val="FF0000"/>
          <w:sz w:val="24"/>
          <w:szCs w:val="24"/>
        </w:rPr>
        <w:t>[OPTIONAL</w:t>
      </w:r>
      <w:r w:rsidR="00DB3406">
        <w:rPr>
          <w:rFonts w:ascii="Garamond" w:eastAsia="Garamond" w:hAnsi="Garamond"/>
          <w:color w:val="FF0000"/>
          <w:sz w:val="24"/>
          <w:szCs w:val="24"/>
        </w:rPr>
        <w:t xml:space="preserve">: </w:t>
      </w:r>
      <w:r w:rsidR="00C75C57">
        <w:rPr>
          <w:rFonts w:ascii="Garamond" w:eastAsia="Garamond" w:hAnsi="Garamond"/>
          <w:color w:val="FF0000"/>
          <w:sz w:val="24"/>
          <w:szCs w:val="24"/>
        </w:rPr>
        <w:t>Employer will not receive the tax credit for supplement.</w:t>
      </w:r>
      <w:r w:rsidRPr="00414992">
        <w:rPr>
          <w:rFonts w:ascii="Garamond" w:eastAsia="Garamond" w:hAnsi="Garamond"/>
          <w:color w:val="FF0000"/>
          <w:sz w:val="24"/>
          <w:szCs w:val="24"/>
        </w:rPr>
        <w:t xml:space="preserve">] </w:t>
      </w:r>
      <w:r w:rsidR="004A346F" w:rsidRPr="00414992">
        <w:rPr>
          <w:rFonts w:ascii="Garamond" w:eastAsia="Garamond" w:hAnsi="Garamond"/>
          <w:b/>
          <w:color w:val="FF0000"/>
          <w:sz w:val="24"/>
          <w:szCs w:val="24"/>
        </w:rPr>
        <w:t xml:space="preserve">Supplementing Pay Rate. </w:t>
      </w:r>
      <w:r w:rsidR="00155D36" w:rsidRPr="00414992">
        <w:rPr>
          <w:rFonts w:ascii="Garamond" w:eastAsia="Garamond" w:hAnsi="Garamond"/>
          <w:color w:val="FF0000"/>
          <w:sz w:val="24"/>
          <w:szCs w:val="24"/>
        </w:rPr>
        <w:t>Although</w:t>
      </w:r>
      <w:r w:rsidRPr="00414992">
        <w:rPr>
          <w:rFonts w:ascii="Garamond" w:eastAsia="Garamond" w:hAnsi="Garamond"/>
          <w:color w:val="FF0000"/>
          <w:sz w:val="24"/>
          <w:szCs w:val="24"/>
        </w:rPr>
        <w:t xml:space="preserve"> the </w:t>
      </w:r>
      <w:r w:rsidR="00C75C57">
        <w:rPr>
          <w:rFonts w:ascii="Garamond" w:eastAsia="Garamond" w:hAnsi="Garamond"/>
          <w:color w:val="FF0000"/>
          <w:sz w:val="24"/>
          <w:szCs w:val="24"/>
        </w:rPr>
        <w:t>FFCRA</w:t>
      </w:r>
      <w:r w:rsidRPr="00414992">
        <w:rPr>
          <w:rFonts w:ascii="Garamond" w:eastAsia="Garamond" w:hAnsi="Garamond"/>
          <w:color w:val="FF0000"/>
          <w:sz w:val="24"/>
          <w:szCs w:val="24"/>
        </w:rPr>
        <w:t xml:space="preserve"> provides for caps on pay rates, the Company has opted to continue the employee’s full regular rate of pay for each day of EPSL.</w:t>
      </w:r>
    </w:p>
    <w:p w14:paraId="0BE6B1A1" w14:textId="77777777" w:rsidR="000756D1" w:rsidRPr="00414992" w:rsidRDefault="000756D1" w:rsidP="000756D1">
      <w:pPr>
        <w:spacing w:after="240"/>
        <w:ind w:right="216"/>
        <w:textAlignment w:val="baseline"/>
        <w:rPr>
          <w:rFonts w:ascii="Garamond" w:eastAsia="Garamond" w:hAnsi="Garamond"/>
          <w:color w:val="FF0000"/>
          <w:sz w:val="24"/>
          <w:szCs w:val="24"/>
        </w:rPr>
      </w:pPr>
      <w:r w:rsidRPr="00414992">
        <w:rPr>
          <w:rFonts w:ascii="Garamond" w:eastAsia="Garamond" w:hAnsi="Garamond"/>
          <w:color w:val="FF0000"/>
          <w:sz w:val="24"/>
          <w:szCs w:val="24"/>
        </w:rPr>
        <w:t>[OPTIONAL</w:t>
      </w:r>
      <w:r w:rsidR="00DB3406">
        <w:rPr>
          <w:rFonts w:ascii="Garamond" w:eastAsia="Garamond" w:hAnsi="Garamond"/>
          <w:color w:val="FF0000"/>
          <w:sz w:val="24"/>
          <w:szCs w:val="24"/>
        </w:rPr>
        <w:t xml:space="preserve">: </w:t>
      </w:r>
      <w:r>
        <w:rPr>
          <w:rFonts w:ascii="Garamond" w:eastAsia="Garamond" w:hAnsi="Garamond"/>
          <w:color w:val="FF0000"/>
          <w:sz w:val="24"/>
          <w:szCs w:val="24"/>
        </w:rPr>
        <w:t xml:space="preserve">Employer </w:t>
      </w:r>
      <w:r w:rsidR="00C75C57">
        <w:rPr>
          <w:rFonts w:ascii="Garamond" w:eastAsia="Garamond" w:hAnsi="Garamond"/>
          <w:color w:val="FF0000"/>
          <w:sz w:val="24"/>
          <w:szCs w:val="24"/>
        </w:rPr>
        <w:t>will not receive the tax credit</w:t>
      </w:r>
      <w:r>
        <w:rPr>
          <w:rFonts w:ascii="Garamond" w:eastAsia="Garamond" w:hAnsi="Garamond"/>
          <w:color w:val="FF0000"/>
          <w:sz w:val="24"/>
          <w:szCs w:val="24"/>
        </w:rPr>
        <w:t xml:space="preserve"> for supplement.</w:t>
      </w:r>
      <w:r w:rsidRPr="00414992">
        <w:rPr>
          <w:rFonts w:ascii="Garamond" w:eastAsia="Garamond" w:hAnsi="Garamond"/>
          <w:color w:val="FF0000"/>
          <w:sz w:val="24"/>
          <w:szCs w:val="24"/>
        </w:rPr>
        <w:t xml:space="preserve">] </w:t>
      </w:r>
      <w:r w:rsidRPr="00414992">
        <w:rPr>
          <w:rFonts w:ascii="Garamond" w:eastAsia="Garamond" w:hAnsi="Garamond"/>
          <w:b/>
          <w:color w:val="FF0000"/>
          <w:sz w:val="24"/>
          <w:szCs w:val="24"/>
        </w:rPr>
        <w:t xml:space="preserve">Supplementing Pay Rate. </w:t>
      </w:r>
      <w:r w:rsidRPr="00414992">
        <w:rPr>
          <w:rFonts w:ascii="Garamond" w:eastAsia="Garamond" w:hAnsi="Garamond"/>
          <w:color w:val="FF0000"/>
          <w:sz w:val="24"/>
          <w:szCs w:val="24"/>
        </w:rPr>
        <w:t>An employee may elect to supplement the</w:t>
      </w:r>
      <w:r>
        <w:rPr>
          <w:rFonts w:ascii="Garamond" w:eastAsia="Garamond" w:hAnsi="Garamond"/>
          <w:color w:val="FF0000"/>
          <w:sz w:val="24"/>
          <w:szCs w:val="24"/>
        </w:rPr>
        <w:t xml:space="preserve"> capped or </w:t>
      </w:r>
      <w:r w:rsidRPr="00414992">
        <w:rPr>
          <w:rFonts w:ascii="Garamond" w:eastAsia="Garamond" w:hAnsi="Garamond"/>
          <w:color w:val="FF0000"/>
          <w:sz w:val="24"/>
          <w:szCs w:val="24"/>
        </w:rPr>
        <w:t xml:space="preserve">two-thirds pay rate by using accrued and available paid time </w:t>
      </w:r>
      <w:r>
        <w:rPr>
          <w:rFonts w:ascii="Garamond" w:eastAsia="Garamond" w:hAnsi="Garamond"/>
          <w:color w:val="FF0000"/>
          <w:sz w:val="24"/>
          <w:szCs w:val="24"/>
        </w:rPr>
        <w:t xml:space="preserve">off </w:t>
      </w:r>
      <w:r w:rsidRPr="00414992">
        <w:rPr>
          <w:rFonts w:ascii="Garamond" w:eastAsia="Garamond" w:hAnsi="Garamond"/>
          <w:color w:val="FF0000"/>
          <w:sz w:val="24"/>
          <w:szCs w:val="24"/>
        </w:rPr>
        <w:t xml:space="preserve">concurrently with </w:t>
      </w:r>
      <w:r>
        <w:rPr>
          <w:rFonts w:ascii="Garamond" w:eastAsia="Garamond" w:hAnsi="Garamond"/>
          <w:color w:val="FF0000"/>
          <w:sz w:val="24"/>
          <w:szCs w:val="24"/>
        </w:rPr>
        <w:t>EPSL</w:t>
      </w:r>
      <w:r w:rsidRPr="00414992">
        <w:rPr>
          <w:rFonts w:ascii="Garamond" w:eastAsia="Garamond" w:hAnsi="Garamond"/>
          <w:color w:val="FF0000"/>
          <w:sz w:val="24"/>
          <w:szCs w:val="24"/>
        </w:rPr>
        <w:t>. For example, an employee may opt to use one-third (1/3) of a vacation day to increase the pay rate to the employee’s full regular rate.</w:t>
      </w:r>
    </w:p>
    <w:p w14:paraId="2C39126E" w14:textId="77777777" w:rsidR="007210A0" w:rsidRDefault="004D4E5C" w:rsidP="00B753E2">
      <w:pPr>
        <w:spacing w:after="240"/>
        <w:ind w:right="288"/>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Termination of Leave. </w:t>
      </w:r>
      <w:r w:rsidRPr="00414992">
        <w:rPr>
          <w:rFonts w:ascii="Garamond" w:eastAsia="Garamond" w:hAnsi="Garamond"/>
          <w:color w:val="000000"/>
          <w:sz w:val="24"/>
          <w:szCs w:val="24"/>
        </w:rPr>
        <w:t>EPSL shall cease beginning with the employee’s next scheduled work shift immediately following the termination of the need for EPSL as described above</w:t>
      </w:r>
      <w:r w:rsidR="00054E43" w:rsidRPr="00414992">
        <w:rPr>
          <w:rFonts w:ascii="Garamond" w:eastAsia="Garamond" w:hAnsi="Garamond"/>
          <w:color w:val="000000"/>
          <w:sz w:val="24"/>
          <w:szCs w:val="24"/>
        </w:rPr>
        <w:t xml:space="preserve"> or when the employee has exhausted the EPSL entitlement, whichever is sooner.</w:t>
      </w:r>
      <w:r w:rsidR="00BC35BE">
        <w:rPr>
          <w:rFonts w:ascii="Garamond" w:eastAsia="Garamond" w:hAnsi="Garamond"/>
          <w:color w:val="000000"/>
          <w:sz w:val="24"/>
          <w:szCs w:val="24"/>
        </w:rPr>
        <w:t xml:space="preserve"> </w:t>
      </w:r>
      <w:r w:rsidRPr="00414992">
        <w:rPr>
          <w:rFonts w:ascii="Garamond" w:eastAsia="Garamond" w:hAnsi="Garamond"/>
          <w:color w:val="000000"/>
          <w:sz w:val="24"/>
          <w:szCs w:val="24"/>
        </w:rPr>
        <w:t>EPSL will not carryover from one year to the next or be paid out upon separation for any reason.</w:t>
      </w:r>
      <w:r w:rsidR="00D225D4">
        <w:rPr>
          <w:rFonts w:ascii="Garamond" w:eastAsia="Garamond" w:hAnsi="Garamond"/>
          <w:color w:val="000000"/>
          <w:sz w:val="24"/>
          <w:szCs w:val="24"/>
        </w:rPr>
        <w:t xml:space="preserve"> See </w:t>
      </w:r>
      <w:r w:rsidR="00D225D4" w:rsidRPr="00D225D4">
        <w:rPr>
          <w:rFonts w:ascii="Garamond" w:eastAsia="Garamond" w:hAnsi="Garamond"/>
          <w:b/>
          <w:color w:val="000000"/>
          <w:sz w:val="24"/>
          <w:szCs w:val="24"/>
        </w:rPr>
        <w:t>Return to Work</w:t>
      </w:r>
      <w:r w:rsidR="00D225D4">
        <w:rPr>
          <w:rFonts w:ascii="Garamond" w:eastAsia="Garamond" w:hAnsi="Garamond"/>
          <w:color w:val="000000"/>
          <w:sz w:val="24"/>
          <w:szCs w:val="24"/>
        </w:rPr>
        <w:t xml:space="preserve"> below.  </w:t>
      </w:r>
    </w:p>
    <w:p w14:paraId="2484CE7E" w14:textId="77777777" w:rsidR="00C75C57" w:rsidRPr="00414992" w:rsidRDefault="00C75C57" w:rsidP="00C75C57">
      <w:pPr>
        <w:spacing w:after="240"/>
        <w:ind w:right="72"/>
        <w:textAlignment w:val="baseline"/>
        <w:rPr>
          <w:rFonts w:ascii="Garamond" w:eastAsia="Garamond" w:hAnsi="Garamond"/>
          <w:color w:val="FF0000"/>
          <w:spacing w:val="-2"/>
          <w:sz w:val="24"/>
          <w:szCs w:val="24"/>
        </w:rPr>
      </w:pPr>
      <w:r w:rsidRPr="00414992">
        <w:rPr>
          <w:rFonts w:ascii="Garamond" w:eastAsia="Garamond" w:hAnsi="Garamond"/>
          <w:b/>
          <w:color w:val="000000"/>
          <w:sz w:val="24"/>
          <w:szCs w:val="24"/>
        </w:rPr>
        <w:t>Notice</w:t>
      </w:r>
      <w:r>
        <w:rPr>
          <w:rFonts w:ascii="Garamond" w:eastAsia="Garamond" w:hAnsi="Garamond"/>
          <w:b/>
          <w:color w:val="000000"/>
          <w:sz w:val="24"/>
          <w:szCs w:val="24"/>
        </w:rPr>
        <w:t xml:space="preserve"> and </w:t>
      </w:r>
      <w:r w:rsidR="00790D05">
        <w:rPr>
          <w:rFonts w:ascii="Garamond" w:eastAsia="Garamond" w:hAnsi="Garamond"/>
          <w:b/>
          <w:color w:val="000000"/>
          <w:sz w:val="24"/>
          <w:szCs w:val="24"/>
        </w:rPr>
        <w:t xml:space="preserve">Documentation </w:t>
      </w:r>
      <w:r>
        <w:rPr>
          <w:rFonts w:ascii="Garamond" w:eastAsia="Garamond" w:hAnsi="Garamond"/>
          <w:b/>
          <w:color w:val="000000"/>
          <w:sz w:val="24"/>
          <w:szCs w:val="24"/>
        </w:rPr>
        <w:t>Requirements</w:t>
      </w:r>
      <w:r w:rsidRPr="00414992">
        <w:rPr>
          <w:rFonts w:ascii="Garamond" w:eastAsia="Garamond" w:hAnsi="Garamond"/>
          <w:b/>
          <w:color w:val="000000"/>
          <w:sz w:val="24"/>
          <w:szCs w:val="24"/>
        </w:rPr>
        <w:t xml:space="preserve">. </w:t>
      </w:r>
      <w:r w:rsidRPr="00706A46">
        <w:rPr>
          <w:rFonts w:ascii="Garamond" w:eastAsia="Garamond" w:hAnsi="Garamond"/>
          <w:color w:val="000000"/>
          <w:sz w:val="24"/>
          <w:szCs w:val="24"/>
        </w:rPr>
        <w:t>See below</w:t>
      </w:r>
      <w:r>
        <w:rPr>
          <w:rFonts w:ascii="Garamond" w:eastAsia="Garamond" w:hAnsi="Garamond"/>
          <w:color w:val="000000"/>
          <w:sz w:val="24"/>
          <w:szCs w:val="24"/>
        </w:rPr>
        <w:t xml:space="preserve">.  </w:t>
      </w:r>
    </w:p>
    <w:p w14:paraId="15F28B06" w14:textId="77777777" w:rsidR="007210A0" w:rsidRPr="00706A46" w:rsidRDefault="004D4E5C" w:rsidP="00B753E2">
      <w:pPr>
        <w:spacing w:after="240"/>
        <w:ind w:right="72"/>
        <w:textAlignment w:val="baseline"/>
        <w:rPr>
          <w:rFonts w:ascii="Garamond" w:eastAsia="Garamond" w:hAnsi="Garamond"/>
          <w:b/>
          <w:color w:val="000000"/>
          <w:spacing w:val="-2"/>
          <w:sz w:val="24"/>
          <w:szCs w:val="24"/>
          <w:u w:val="single"/>
        </w:rPr>
      </w:pPr>
      <w:r w:rsidRPr="00706A46">
        <w:rPr>
          <w:rFonts w:ascii="Garamond" w:eastAsia="Garamond" w:hAnsi="Garamond"/>
          <w:b/>
          <w:color w:val="000000"/>
          <w:spacing w:val="-2"/>
          <w:sz w:val="24"/>
          <w:szCs w:val="24"/>
          <w:u w:val="single"/>
        </w:rPr>
        <w:t>FAMILY AND MEDICAL LEAVE – PUBLIC HEALTH EMERGENCY</w:t>
      </w:r>
    </w:p>
    <w:p w14:paraId="14CC1117" w14:textId="77777777" w:rsidR="007210A0" w:rsidRPr="00414992" w:rsidRDefault="004D4E5C" w:rsidP="00B753E2">
      <w:pPr>
        <w:spacing w:after="240"/>
        <w:ind w:right="7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The </w:t>
      </w:r>
      <w:r w:rsidR="00C75C57">
        <w:rPr>
          <w:rFonts w:ascii="Garamond" w:eastAsia="Garamond" w:hAnsi="Garamond"/>
          <w:color w:val="000000"/>
          <w:sz w:val="24"/>
          <w:szCs w:val="24"/>
        </w:rPr>
        <w:t>FFCRA</w:t>
      </w:r>
      <w:r w:rsidRPr="00414992">
        <w:rPr>
          <w:rFonts w:ascii="Garamond" w:eastAsia="Garamond" w:hAnsi="Garamond"/>
          <w:color w:val="000000"/>
          <w:sz w:val="24"/>
          <w:szCs w:val="24"/>
        </w:rPr>
        <w:t xml:space="preserve"> also added a new reason for employees to take FMLA leave in relation to the current COVID-19 pandemic. FMLA remains subject to the same twelve (12) workweek limit, counting any amounts of FMLA leave already used in the current leave year.</w:t>
      </w:r>
    </w:p>
    <w:p w14:paraId="73B863C3" w14:textId="2192190C" w:rsidR="007210A0" w:rsidRPr="00414992" w:rsidRDefault="004D4E5C" w:rsidP="00B753E2">
      <w:pPr>
        <w:spacing w:after="240"/>
        <w:ind w:right="216"/>
        <w:textAlignment w:val="baseline"/>
        <w:rPr>
          <w:rFonts w:ascii="Garamond" w:eastAsia="Garamond" w:hAnsi="Garamond"/>
          <w:b/>
          <w:color w:val="000000"/>
          <w:sz w:val="24"/>
          <w:szCs w:val="24"/>
        </w:rPr>
      </w:pPr>
      <w:r w:rsidRPr="00414992">
        <w:rPr>
          <w:rFonts w:ascii="Garamond" w:eastAsia="Garamond" w:hAnsi="Garamond"/>
          <w:b/>
          <w:color w:val="000000"/>
          <w:sz w:val="24"/>
          <w:szCs w:val="24"/>
        </w:rPr>
        <w:lastRenderedPageBreak/>
        <w:t xml:space="preserve">Eligible Employees. </w:t>
      </w:r>
      <w:r w:rsidRPr="00414992">
        <w:rPr>
          <w:rFonts w:ascii="Garamond" w:eastAsia="Garamond" w:hAnsi="Garamond"/>
          <w:color w:val="000000"/>
          <w:sz w:val="24"/>
          <w:szCs w:val="24"/>
        </w:rPr>
        <w:t xml:space="preserve">An employee who has been employed for at least thirty (30) calendar days may qualify for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w:t>
      </w:r>
      <w:r w:rsidR="003169F1">
        <w:rPr>
          <w:rFonts w:ascii="Garamond" w:eastAsia="Garamond" w:hAnsi="Garamond"/>
          <w:color w:val="000000"/>
          <w:sz w:val="24"/>
          <w:szCs w:val="24"/>
        </w:rPr>
        <w:t xml:space="preserve"> </w:t>
      </w:r>
      <w:r w:rsidR="00567CF4" w:rsidRPr="00414992">
        <w:rPr>
          <w:rFonts w:ascii="Garamond" w:eastAsia="Garamond" w:hAnsi="Garamond"/>
          <w:color w:val="000000"/>
          <w:sz w:val="24"/>
          <w:szCs w:val="24"/>
        </w:rPr>
        <w:t>Employees who were laid off after March 1, 2020, and rehired will also qualify, provided that they worked at least 30 calendar days of the 60</w:t>
      </w:r>
      <w:r w:rsidR="00DB3406">
        <w:rPr>
          <w:rFonts w:ascii="Garamond" w:eastAsia="Garamond" w:hAnsi="Garamond"/>
          <w:color w:val="000000"/>
          <w:sz w:val="24"/>
          <w:szCs w:val="24"/>
        </w:rPr>
        <w:t xml:space="preserve"> calendar days prior to layoff.</w:t>
      </w:r>
      <w:r w:rsidR="00567CF4" w:rsidRPr="00414992">
        <w:rPr>
          <w:rFonts w:ascii="Garamond" w:eastAsia="Garamond" w:hAnsi="Garamond"/>
          <w:color w:val="000000"/>
          <w:sz w:val="24"/>
          <w:szCs w:val="24"/>
        </w:rPr>
        <w:t xml:space="preserve"> </w:t>
      </w:r>
      <w:r w:rsidR="00D225D4" w:rsidRPr="00D225D4">
        <w:rPr>
          <w:rFonts w:ascii="Garamond" w:eastAsia="Garamond" w:hAnsi="Garamond"/>
          <w:color w:val="FF0000"/>
          <w:sz w:val="24"/>
          <w:szCs w:val="24"/>
        </w:rPr>
        <w:t>[Exclusions apply for employees classified as health care providers and emergency responders</w:t>
      </w:r>
      <w:r w:rsidR="00D225D4" w:rsidRPr="000C3A24">
        <w:rPr>
          <w:rFonts w:ascii="Garamond" w:eastAsia="Garamond" w:hAnsi="Garamond"/>
          <w:color w:val="FF0000"/>
          <w:sz w:val="24"/>
          <w:szCs w:val="24"/>
        </w:rPr>
        <w:t>.</w:t>
      </w:r>
      <w:r w:rsidR="00696E23">
        <w:rPr>
          <w:rFonts w:ascii="Garamond" w:eastAsia="Garamond" w:hAnsi="Garamond"/>
          <w:color w:val="FF0000"/>
          <w:sz w:val="24"/>
          <w:szCs w:val="24"/>
        </w:rPr>
        <w:t xml:space="preserve"> </w:t>
      </w:r>
      <w:r w:rsidR="000C3A24" w:rsidRPr="000C3A24">
        <w:rPr>
          <w:rFonts w:ascii="Garamond" w:eastAsia="Garamond" w:hAnsi="Garamond"/>
          <w:color w:val="FF0000"/>
          <w:sz w:val="24"/>
          <w:szCs w:val="24"/>
          <w:highlight w:val="yellow"/>
        </w:rPr>
        <w:t xml:space="preserve">As noted above, the definition of “health care provider” has recently been </w:t>
      </w:r>
      <w:r w:rsidR="00BD52BA">
        <w:rPr>
          <w:rFonts w:ascii="Garamond" w:eastAsia="Garamond" w:hAnsi="Garamond"/>
          <w:color w:val="FF0000"/>
          <w:sz w:val="24"/>
          <w:szCs w:val="24"/>
          <w:highlight w:val="yellow"/>
        </w:rPr>
        <w:t xml:space="preserve">vacated </w:t>
      </w:r>
      <w:r w:rsidR="000C3A24" w:rsidRPr="000C3A24">
        <w:rPr>
          <w:rFonts w:ascii="Garamond" w:eastAsia="Garamond" w:hAnsi="Garamond"/>
          <w:color w:val="FF0000"/>
          <w:sz w:val="24"/>
          <w:szCs w:val="24"/>
          <w:highlight w:val="yellow"/>
        </w:rPr>
        <w:t xml:space="preserve"> and employers seeking to classify employees as health care providers should consult with legal counsel and the FMLA’s definition of a “health care provider,” 29 U.S.C. § 2611(6).</w:t>
      </w:r>
      <w:r w:rsidR="00D225D4" w:rsidRPr="000C3A24">
        <w:rPr>
          <w:rFonts w:ascii="Garamond" w:eastAsia="Garamond" w:hAnsi="Garamond"/>
          <w:color w:val="FF0000"/>
          <w:sz w:val="24"/>
          <w:szCs w:val="24"/>
        </w:rPr>
        <w:t>]</w:t>
      </w:r>
    </w:p>
    <w:p w14:paraId="03D829D4" w14:textId="77777777" w:rsidR="00C6693B" w:rsidRDefault="004D4E5C" w:rsidP="00C6693B">
      <w:pPr>
        <w:tabs>
          <w:tab w:val="left" w:pos="288"/>
        </w:tabs>
        <w:spacing w:after="240"/>
        <w:textAlignment w:val="baseline"/>
        <w:rPr>
          <w:rFonts w:ascii="Garamond" w:eastAsia="Garamond" w:hAnsi="Garamond"/>
          <w:color w:val="000000"/>
          <w:spacing w:val="2"/>
          <w:sz w:val="24"/>
          <w:szCs w:val="24"/>
        </w:rPr>
      </w:pPr>
      <w:r w:rsidRPr="00414992">
        <w:rPr>
          <w:rFonts w:ascii="Garamond" w:eastAsia="Garamond" w:hAnsi="Garamond"/>
          <w:b/>
          <w:color w:val="000000"/>
          <w:sz w:val="24"/>
          <w:szCs w:val="24"/>
        </w:rPr>
        <w:t xml:space="preserve">Reasons for Using Leave.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can be used when an employee is unable to work</w:t>
      </w:r>
      <w:r w:rsidR="004A346F">
        <w:rPr>
          <w:rFonts w:ascii="Garamond" w:eastAsia="Garamond" w:hAnsi="Garamond"/>
          <w:color w:val="000000"/>
          <w:sz w:val="24"/>
          <w:szCs w:val="24"/>
        </w:rPr>
        <w:t xml:space="preserve">, including telework, </w:t>
      </w:r>
      <w:r w:rsidRPr="00414992">
        <w:rPr>
          <w:rFonts w:ascii="Garamond" w:eastAsia="Garamond" w:hAnsi="Garamond"/>
          <w:color w:val="000000"/>
          <w:sz w:val="24"/>
          <w:szCs w:val="24"/>
        </w:rPr>
        <w:t>due to caring for the employee’s son or daughter under age 18</w:t>
      </w:r>
      <w:r w:rsidR="00D225D4">
        <w:rPr>
          <w:rFonts w:ascii="Garamond" w:eastAsia="Garamond" w:hAnsi="Garamond"/>
          <w:color w:val="000000"/>
          <w:sz w:val="24"/>
          <w:szCs w:val="24"/>
        </w:rPr>
        <w:t xml:space="preserve"> (as defined in the FMLA)</w:t>
      </w:r>
      <w:r w:rsidRPr="00414992">
        <w:rPr>
          <w:rFonts w:ascii="Garamond" w:eastAsia="Garamond" w:hAnsi="Garamond"/>
          <w:color w:val="000000"/>
          <w:sz w:val="24"/>
          <w:szCs w:val="24"/>
        </w:rPr>
        <w:t xml:space="preserve">, if the son or daughter’s school or place of child care has been closed, or the child care provider is unavailable. This must be the result of a COVID-19 related emergency declared by </w:t>
      </w:r>
      <w:r w:rsidR="004A346F">
        <w:rPr>
          <w:rFonts w:ascii="Garamond" w:eastAsia="Garamond" w:hAnsi="Garamond"/>
          <w:color w:val="000000"/>
          <w:sz w:val="24"/>
          <w:szCs w:val="24"/>
        </w:rPr>
        <w:t xml:space="preserve">a </w:t>
      </w:r>
      <w:r w:rsidRPr="00414992">
        <w:rPr>
          <w:rFonts w:ascii="Garamond" w:eastAsia="Garamond" w:hAnsi="Garamond"/>
          <w:color w:val="000000"/>
          <w:sz w:val="24"/>
          <w:szCs w:val="24"/>
        </w:rPr>
        <w:t>Federal, State, or local authority.</w:t>
      </w:r>
      <w:r w:rsidR="006C5FA0">
        <w:rPr>
          <w:rFonts w:ascii="Garamond" w:eastAsia="Garamond" w:hAnsi="Garamond"/>
          <w:color w:val="000000"/>
          <w:sz w:val="24"/>
          <w:szCs w:val="24"/>
        </w:rPr>
        <w:t xml:space="preserve"> </w:t>
      </w:r>
      <w:r w:rsidR="00790D05">
        <w:rPr>
          <w:rFonts w:ascii="Garamond" w:eastAsia="Garamond" w:hAnsi="Garamond"/>
          <w:color w:val="000000"/>
          <w:sz w:val="24"/>
          <w:szCs w:val="24"/>
        </w:rPr>
        <w:t xml:space="preserve">In addition, the employee must certify that </w:t>
      </w:r>
      <w:r w:rsidR="00790D05" w:rsidRPr="00790D05">
        <w:rPr>
          <w:rFonts w:ascii="Garamond" w:eastAsia="Garamond" w:hAnsi="Garamond"/>
          <w:color w:val="000000"/>
          <w:sz w:val="24"/>
          <w:szCs w:val="24"/>
        </w:rPr>
        <w:t>no other suitable person is available to care for the child during the period of requested leave</w:t>
      </w:r>
      <w:r w:rsidR="00790D05">
        <w:rPr>
          <w:rFonts w:ascii="Garamond" w:eastAsia="Garamond" w:hAnsi="Garamond"/>
          <w:color w:val="000000"/>
          <w:sz w:val="24"/>
          <w:szCs w:val="24"/>
        </w:rPr>
        <w:t>, and, in the case of a child ages 15-17</w:t>
      </w:r>
      <w:r w:rsidR="003169F1">
        <w:rPr>
          <w:rFonts w:ascii="Garamond" w:eastAsia="Garamond" w:hAnsi="Garamond"/>
          <w:color w:val="000000"/>
          <w:sz w:val="24"/>
          <w:szCs w:val="24"/>
        </w:rPr>
        <w:t>,</w:t>
      </w:r>
      <w:r w:rsidR="00790D05">
        <w:rPr>
          <w:rFonts w:ascii="Garamond" w:eastAsia="Garamond" w:hAnsi="Garamond"/>
          <w:color w:val="000000"/>
          <w:sz w:val="24"/>
          <w:szCs w:val="24"/>
        </w:rPr>
        <w:t xml:space="preserve"> that care during daylight hours is needed due to </w:t>
      </w:r>
      <w:r w:rsidR="00790D05" w:rsidRPr="00790D05">
        <w:rPr>
          <w:rFonts w:ascii="Garamond" w:eastAsia="Garamond" w:hAnsi="Garamond"/>
          <w:color w:val="000000"/>
          <w:sz w:val="24"/>
          <w:szCs w:val="24"/>
        </w:rPr>
        <w:t>special circumstances</w:t>
      </w:r>
      <w:r w:rsidR="00790D05">
        <w:rPr>
          <w:rFonts w:ascii="Garamond" w:eastAsia="Garamond" w:hAnsi="Garamond"/>
          <w:color w:val="000000"/>
          <w:sz w:val="24"/>
          <w:szCs w:val="24"/>
        </w:rPr>
        <w:t xml:space="preserve"> identified by the employee </w:t>
      </w:r>
      <w:r w:rsidR="00790D05" w:rsidRPr="00790D05">
        <w:rPr>
          <w:rFonts w:ascii="Garamond" w:eastAsia="Garamond" w:hAnsi="Garamond"/>
          <w:color w:val="000000"/>
          <w:sz w:val="24"/>
          <w:szCs w:val="24"/>
        </w:rPr>
        <w:t>requiring care.</w:t>
      </w:r>
      <w:r w:rsidR="00790D05">
        <w:rPr>
          <w:rFonts w:ascii="Garamond" w:eastAsia="Garamond" w:hAnsi="Garamond"/>
          <w:color w:val="000000"/>
          <w:sz w:val="24"/>
          <w:szCs w:val="24"/>
        </w:rPr>
        <w:t xml:space="preserve"> </w:t>
      </w:r>
      <w:r w:rsidR="00C6693B">
        <w:rPr>
          <w:rFonts w:ascii="Garamond" w:eastAsia="Garamond" w:hAnsi="Garamond"/>
          <w:color w:val="000000"/>
          <w:spacing w:val="2"/>
          <w:sz w:val="24"/>
          <w:szCs w:val="24"/>
        </w:rPr>
        <w:t xml:space="preserve">See </w:t>
      </w:r>
      <w:r w:rsidR="00C6693B" w:rsidRPr="006C5FA0">
        <w:rPr>
          <w:rFonts w:ascii="Garamond" w:eastAsia="Garamond" w:hAnsi="Garamond"/>
          <w:b/>
          <w:color w:val="000000"/>
          <w:spacing w:val="2"/>
          <w:sz w:val="24"/>
          <w:szCs w:val="24"/>
        </w:rPr>
        <w:t>Workplace Closures</w:t>
      </w:r>
      <w:r w:rsidR="00C6693B">
        <w:rPr>
          <w:rFonts w:ascii="Garamond" w:eastAsia="Garamond" w:hAnsi="Garamond"/>
          <w:b/>
          <w:color w:val="000000"/>
          <w:spacing w:val="2"/>
          <w:sz w:val="24"/>
          <w:szCs w:val="24"/>
        </w:rPr>
        <w:t xml:space="preserve">, </w:t>
      </w:r>
      <w:r w:rsidR="00C6693B" w:rsidRPr="00C6693B">
        <w:rPr>
          <w:rFonts w:ascii="Garamond" w:eastAsia="Garamond" w:hAnsi="Garamond"/>
          <w:b/>
          <w:color w:val="000000"/>
          <w:spacing w:val="2"/>
          <w:sz w:val="24"/>
          <w:szCs w:val="24"/>
        </w:rPr>
        <w:t>Furloughs</w:t>
      </w:r>
      <w:r w:rsidR="00C6693B">
        <w:rPr>
          <w:rFonts w:ascii="Garamond" w:eastAsia="Garamond" w:hAnsi="Garamond"/>
          <w:b/>
          <w:color w:val="000000"/>
          <w:spacing w:val="2"/>
          <w:sz w:val="24"/>
          <w:szCs w:val="24"/>
        </w:rPr>
        <w:t xml:space="preserve">, </w:t>
      </w:r>
      <w:proofErr w:type="gramStart"/>
      <w:r w:rsidR="00C6693B">
        <w:rPr>
          <w:rFonts w:ascii="Garamond" w:eastAsia="Garamond" w:hAnsi="Garamond"/>
          <w:b/>
          <w:color w:val="000000"/>
          <w:spacing w:val="2"/>
          <w:sz w:val="24"/>
          <w:szCs w:val="24"/>
        </w:rPr>
        <w:t>Schedule</w:t>
      </w:r>
      <w:proofErr w:type="gramEnd"/>
      <w:r w:rsidR="00C6693B">
        <w:rPr>
          <w:rFonts w:ascii="Garamond" w:eastAsia="Garamond" w:hAnsi="Garamond"/>
          <w:b/>
          <w:color w:val="000000"/>
          <w:spacing w:val="2"/>
          <w:sz w:val="24"/>
          <w:szCs w:val="24"/>
        </w:rPr>
        <w:t xml:space="preserve"> Reductions</w:t>
      </w:r>
      <w:r w:rsidR="00C6693B">
        <w:rPr>
          <w:rFonts w:ascii="Garamond" w:eastAsia="Garamond" w:hAnsi="Garamond"/>
          <w:color w:val="000000"/>
          <w:spacing w:val="2"/>
          <w:sz w:val="24"/>
          <w:szCs w:val="24"/>
        </w:rPr>
        <w:t xml:space="preserve"> below for further information.</w:t>
      </w:r>
    </w:p>
    <w:p w14:paraId="16C95268" w14:textId="77777777" w:rsidR="00E4031C" w:rsidRDefault="00E4031C" w:rsidP="00B753E2">
      <w:pPr>
        <w:spacing w:after="240"/>
        <w:ind w:right="72"/>
        <w:textAlignment w:val="baseline"/>
        <w:rPr>
          <w:rFonts w:ascii="Garamond" w:eastAsia="Garamond" w:hAnsi="Garamond"/>
          <w:color w:val="000000"/>
          <w:sz w:val="24"/>
          <w:szCs w:val="24"/>
        </w:rPr>
      </w:pPr>
      <w:r w:rsidRPr="00414992">
        <w:rPr>
          <w:rFonts w:ascii="Garamond" w:eastAsia="Garamond" w:hAnsi="Garamond"/>
          <w:b/>
          <w:color w:val="000000"/>
          <w:sz w:val="24"/>
          <w:szCs w:val="24"/>
        </w:rPr>
        <w:t xml:space="preserve">Amount </w:t>
      </w:r>
      <w:r w:rsidR="00DB3406">
        <w:rPr>
          <w:rFonts w:ascii="Garamond" w:eastAsia="Garamond" w:hAnsi="Garamond"/>
          <w:b/>
          <w:color w:val="000000"/>
          <w:sz w:val="24"/>
          <w:szCs w:val="24"/>
        </w:rPr>
        <w:t xml:space="preserve">and Usage of Leave. </w:t>
      </w:r>
      <w:r w:rsidR="00FC0956" w:rsidRPr="00414992">
        <w:rPr>
          <w:rFonts w:ascii="Garamond" w:eastAsia="Garamond" w:hAnsi="Garamond"/>
          <w:color w:val="000000"/>
          <w:sz w:val="24"/>
          <w:szCs w:val="24"/>
        </w:rPr>
        <w:t>All</w:t>
      </w:r>
      <w:r w:rsidRPr="00414992">
        <w:rPr>
          <w:rFonts w:ascii="Garamond" w:eastAsia="Garamond" w:hAnsi="Garamond"/>
          <w:color w:val="000000"/>
          <w:sz w:val="24"/>
          <w:szCs w:val="24"/>
        </w:rPr>
        <w:t xml:space="preserve"> employees will be entitled to</w:t>
      </w:r>
      <w:r w:rsidR="00FC0956" w:rsidRPr="00414992">
        <w:rPr>
          <w:rFonts w:ascii="Garamond" w:eastAsia="Garamond" w:hAnsi="Garamond"/>
          <w:color w:val="000000"/>
          <w:sz w:val="24"/>
          <w:szCs w:val="24"/>
        </w:rPr>
        <w:t xml:space="preserve"> twelve (12) </w:t>
      </w:r>
      <w:r w:rsidR="00790D05">
        <w:rPr>
          <w:rFonts w:ascii="Garamond" w:eastAsia="Garamond" w:hAnsi="Garamond"/>
          <w:color w:val="000000"/>
          <w:sz w:val="24"/>
          <w:szCs w:val="24"/>
        </w:rPr>
        <w:t>work</w:t>
      </w:r>
      <w:r w:rsidR="00FC0956" w:rsidRPr="00414992">
        <w:rPr>
          <w:rFonts w:ascii="Garamond" w:eastAsia="Garamond" w:hAnsi="Garamond"/>
          <w:color w:val="000000"/>
          <w:sz w:val="24"/>
          <w:szCs w:val="24"/>
        </w:rPr>
        <w:t>weeks of leave</w:t>
      </w:r>
      <w:r w:rsidR="000C1FD6">
        <w:rPr>
          <w:rFonts w:ascii="Garamond" w:eastAsia="Garamond" w:hAnsi="Garamond"/>
          <w:color w:val="000000"/>
          <w:sz w:val="24"/>
          <w:szCs w:val="24"/>
        </w:rPr>
        <w:t>, including the initial two week</w:t>
      </w:r>
      <w:r w:rsidR="00DB3406">
        <w:rPr>
          <w:rFonts w:ascii="Garamond" w:eastAsia="Garamond" w:hAnsi="Garamond"/>
          <w:color w:val="000000"/>
          <w:sz w:val="24"/>
          <w:szCs w:val="24"/>
        </w:rPr>
        <w:t xml:space="preserve">s of EPSL or other paid leave. </w:t>
      </w:r>
      <w:r w:rsidR="00FC0956" w:rsidRPr="00414992">
        <w:rPr>
          <w:rFonts w:ascii="Garamond" w:eastAsia="Garamond" w:hAnsi="Garamond"/>
          <w:color w:val="000000"/>
          <w:sz w:val="24"/>
          <w:szCs w:val="24"/>
        </w:rPr>
        <w:t xml:space="preserve">The remaining ten (10) weeks will be paid as set forth below in the “Pay Rate” portion of this policy. </w:t>
      </w:r>
      <w:r w:rsidR="000C1FD6">
        <w:rPr>
          <w:rFonts w:ascii="Garamond" w:eastAsia="Garamond" w:hAnsi="Garamond"/>
          <w:color w:val="000000"/>
          <w:sz w:val="24"/>
          <w:szCs w:val="24"/>
        </w:rPr>
        <w:t xml:space="preserve"> </w:t>
      </w:r>
    </w:p>
    <w:p w14:paraId="446B0F96" w14:textId="5B3F8F2B" w:rsidR="00C75C57" w:rsidRDefault="00C75C57" w:rsidP="005B1B17">
      <w:pPr>
        <w:spacing w:after="240"/>
        <w:rPr>
          <w:rFonts w:ascii="Garamond" w:eastAsia="Garamond" w:hAnsi="Garamond"/>
          <w:color w:val="FF0000"/>
          <w:sz w:val="24"/>
          <w:szCs w:val="24"/>
        </w:rPr>
      </w:pPr>
      <w:r>
        <w:rPr>
          <w:rFonts w:ascii="Garamond" w:eastAsia="Garamond" w:hAnsi="Garamond"/>
          <w:color w:val="000000"/>
          <w:sz w:val="24"/>
          <w:szCs w:val="24"/>
        </w:rPr>
        <w:t xml:space="preserve">FMLA-Public Health Emergency Leave may be used </w:t>
      </w:r>
      <w:r w:rsidRPr="00696E23">
        <w:rPr>
          <w:rFonts w:ascii="Garamond" w:eastAsia="Garamond" w:hAnsi="Garamond"/>
          <w:strike/>
          <w:color w:val="FF0000"/>
          <w:sz w:val="24"/>
          <w:szCs w:val="24"/>
          <w:highlight w:val="yellow"/>
        </w:rPr>
        <w:t>only on a continuous basis, not</w:t>
      </w:r>
      <w:r w:rsidRPr="00696E23">
        <w:rPr>
          <w:rFonts w:ascii="Garamond" w:eastAsia="Garamond" w:hAnsi="Garamond"/>
          <w:color w:val="FF0000"/>
          <w:sz w:val="24"/>
          <w:szCs w:val="24"/>
        </w:rPr>
        <w:t xml:space="preserve"> </w:t>
      </w:r>
      <w:r>
        <w:rPr>
          <w:rFonts w:ascii="Garamond" w:eastAsia="Garamond" w:hAnsi="Garamond"/>
          <w:color w:val="000000"/>
          <w:sz w:val="24"/>
          <w:szCs w:val="24"/>
        </w:rPr>
        <w:t>intermittently o</w:t>
      </w:r>
      <w:r w:rsidR="003169F1">
        <w:rPr>
          <w:rFonts w:ascii="Garamond" w:eastAsia="Garamond" w:hAnsi="Garamond"/>
          <w:color w:val="000000"/>
          <w:sz w:val="24"/>
          <w:szCs w:val="24"/>
        </w:rPr>
        <w:t xml:space="preserve">r on a reduced schedule basis. </w:t>
      </w:r>
      <w:r>
        <w:rPr>
          <w:rFonts w:ascii="Garamond" w:eastAsia="Garamond" w:hAnsi="Garamond"/>
          <w:color w:val="000000"/>
          <w:sz w:val="24"/>
          <w:szCs w:val="24"/>
        </w:rPr>
        <w:t>Once an employee returns to work, if he/she has not exhausted the full entitlement, the balance can be used at a later time for ano</w:t>
      </w:r>
      <w:r w:rsidR="00DB3406">
        <w:rPr>
          <w:rFonts w:ascii="Garamond" w:eastAsia="Garamond" w:hAnsi="Garamond"/>
          <w:color w:val="000000"/>
          <w:sz w:val="24"/>
          <w:szCs w:val="24"/>
        </w:rPr>
        <w:t>ther qualifying reason.</w:t>
      </w:r>
      <w:r>
        <w:rPr>
          <w:rFonts w:ascii="Garamond" w:eastAsia="Garamond" w:hAnsi="Garamond"/>
          <w:color w:val="000000"/>
          <w:sz w:val="24"/>
          <w:szCs w:val="24"/>
        </w:rPr>
        <w:t xml:space="preserve"> </w:t>
      </w:r>
    </w:p>
    <w:p w14:paraId="27E2210E" w14:textId="77777777" w:rsidR="007210A0" w:rsidRPr="00790D05" w:rsidRDefault="004D4E5C" w:rsidP="00B753E2">
      <w:pPr>
        <w:spacing w:after="240"/>
        <w:ind w:right="72"/>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Other Paid Leave Policies. </w:t>
      </w:r>
      <w:r w:rsidRPr="00414992">
        <w:rPr>
          <w:rFonts w:ascii="Garamond" w:eastAsia="Garamond" w:hAnsi="Garamond"/>
          <w:color w:val="000000"/>
          <w:sz w:val="24"/>
          <w:szCs w:val="24"/>
        </w:rPr>
        <w:t xml:space="preserve">The first ten (10) days of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will be unpaid unless the employee has another form of paid leave available—</w:t>
      </w:r>
      <w:r w:rsidR="004A346F" w:rsidRPr="004A346F">
        <w:rPr>
          <w:rFonts w:ascii="Garamond" w:eastAsia="Garamond" w:hAnsi="Garamond"/>
          <w:color w:val="FF0000"/>
          <w:sz w:val="24"/>
          <w:szCs w:val="24"/>
        </w:rPr>
        <w:t>[</w:t>
      </w:r>
      <w:r w:rsidRPr="004A346F">
        <w:rPr>
          <w:rFonts w:ascii="Garamond" w:eastAsia="Garamond" w:hAnsi="Garamond"/>
          <w:color w:val="FF0000"/>
          <w:sz w:val="24"/>
          <w:szCs w:val="24"/>
        </w:rPr>
        <w:t>PTO, vacation</w:t>
      </w:r>
      <w:r w:rsidRPr="00414992">
        <w:rPr>
          <w:rFonts w:ascii="Garamond" w:eastAsia="Garamond" w:hAnsi="Garamond"/>
          <w:color w:val="FF0000"/>
          <w:sz w:val="24"/>
          <w:szCs w:val="24"/>
        </w:rPr>
        <w:t>, sick, floating holidays, and personal</w:t>
      </w:r>
      <w:r w:rsidR="004A346F">
        <w:rPr>
          <w:rFonts w:ascii="Garamond" w:eastAsia="Garamond" w:hAnsi="Garamond"/>
          <w:color w:val="FF0000"/>
          <w:sz w:val="24"/>
          <w:szCs w:val="24"/>
        </w:rPr>
        <w:t>]</w:t>
      </w:r>
      <w:r w:rsidRPr="004A346F">
        <w:rPr>
          <w:rFonts w:ascii="Garamond" w:eastAsia="Garamond" w:hAnsi="Garamond"/>
          <w:sz w:val="24"/>
          <w:szCs w:val="24"/>
        </w:rPr>
        <w:t xml:space="preserve">—and </w:t>
      </w:r>
      <w:r w:rsidRPr="00414992">
        <w:rPr>
          <w:rFonts w:ascii="Garamond" w:eastAsia="Garamond" w:hAnsi="Garamond"/>
          <w:color w:val="000000"/>
          <w:sz w:val="24"/>
          <w:szCs w:val="24"/>
        </w:rPr>
        <w:t xml:space="preserve">elects to use that paid leave. </w:t>
      </w:r>
      <w:r w:rsidR="00414992">
        <w:rPr>
          <w:rFonts w:ascii="Garamond" w:eastAsia="Garamond" w:hAnsi="Garamond"/>
          <w:color w:val="000000"/>
          <w:sz w:val="24"/>
          <w:szCs w:val="24"/>
        </w:rPr>
        <w:t>Or, t</w:t>
      </w:r>
      <w:r w:rsidRPr="00414992">
        <w:rPr>
          <w:rFonts w:ascii="Garamond" w:eastAsia="Garamond" w:hAnsi="Garamond"/>
          <w:color w:val="000000"/>
          <w:sz w:val="24"/>
          <w:szCs w:val="24"/>
        </w:rPr>
        <w:t xml:space="preserve">he employee may use EPSL for the first </w:t>
      </w:r>
      <w:r w:rsidR="00414992">
        <w:rPr>
          <w:rFonts w:ascii="Garamond" w:eastAsia="Garamond" w:hAnsi="Garamond"/>
          <w:color w:val="000000"/>
          <w:sz w:val="24"/>
          <w:szCs w:val="24"/>
        </w:rPr>
        <w:t>ten (</w:t>
      </w:r>
      <w:r w:rsidRPr="00414992">
        <w:rPr>
          <w:rFonts w:ascii="Garamond" w:eastAsia="Garamond" w:hAnsi="Garamond"/>
          <w:color w:val="000000"/>
          <w:sz w:val="24"/>
          <w:szCs w:val="24"/>
        </w:rPr>
        <w:t>10</w:t>
      </w:r>
      <w:r w:rsidR="00414992">
        <w:rPr>
          <w:rFonts w:ascii="Garamond" w:eastAsia="Garamond" w:hAnsi="Garamond"/>
          <w:color w:val="000000"/>
          <w:sz w:val="24"/>
          <w:szCs w:val="24"/>
        </w:rPr>
        <w:t>)</w:t>
      </w:r>
      <w:r w:rsidRPr="00414992">
        <w:rPr>
          <w:rFonts w:ascii="Garamond" w:eastAsia="Garamond" w:hAnsi="Garamond"/>
          <w:color w:val="000000"/>
          <w:sz w:val="24"/>
          <w:szCs w:val="24"/>
        </w:rPr>
        <w:t xml:space="preserve"> days</w:t>
      </w:r>
      <w:r w:rsidR="00414992">
        <w:rPr>
          <w:rFonts w:ascii="Garamond" w:eastAsia="Garamond" w:hAnsi="Garamond"/>
          <w:color w:val="000000"/>
          <w:sz w:val="24"/>
          <w:szCs w:val="24"/>
        </w:rPr>
        <w:t>, if eligible</w:t>
      </w:r>
      <w:r w:rsidRPr="00414992">
        <w:rPr>
          <w:rFonts w:ascii="Garamond" w:eastAsia="Garamond" w:hAnsi="Garamond"/>
          <w:color w:val="000000"/>
          <w:sz w:val="24"/>
          <w:szCs w:val="24"/>
        </w:rPr>
        <w:t>.</w:t>
      </w:r>
      <w:r w:rsidR="00790D05">
        <w:rPr>
          <w:rFonts w:ascii="Garamond" w:eastAsia="Garamond" w:hAnsi="Garamond"/>
          <w:color w:val="000000"/>
          <w:sz w:val="24"/>
          <w:szCs w:val="24"/>
        </w:rPr>
        <w:t xml:space="preserve">  The balance of the FMLA-Public Health Emergency Leave will be paid at the Pay Rate below, unless the employee has available accrued paid time off and elects to use it concurrently in which case the Pay Rate will be the employee’s normal full rat</w:t>
      </w:r>
      <w:r w:rsidR="003169F1">
        <w:rPr>
          <w:rFonts w:ascii="Garamond" w:eastAsia="Garamond" w:hAnsi="Garamond"/>
          <w:color w:val="000000"/>
          <w:sz w:val="24"/>
          <w:szCs w:val="24"/>
        </w:rPr>
        <w:t xml:space="preserve">e under the paid leave policy. </w:t>
      </w:r>
      <w:r w:rsidR="003169F1">
        <w:rPr>
          <w:rFonts w:ascii="Garamond" w:eastAsia="Garamond" w:hAnsi="Garamond"/>
          <w:color w:val="FF0000"/>
          <w:sz w:val="24"/>
          <w:szCs w:val="24"/>
        </w:rPr>
        <w:t xml:space="preserve">[OPTIONAL: </w:t>
      </w:r>
      <w:r w:rsidR="00790D05" w:rsidRPr="00790D05">
        <w:rPr>
          <w:rFonts w:ascii="Garamond" w:eastAsia="Garamond" w:hAnsi="Garamond"/>
          <w:color w:val="FF0000"/>
          <w:sz w:val="24"/>
          <w:szCs w:val="24"/>
        </w:rPr>
        <w:t xml:space="preserve">Employers can </w:t>
      </w:r>
      <w:r w:rsidR="00790D05" w:rsidRPr="00790D05">
        <w:rPr>
          <w:rFonts w:ascii="Garamond" w:eastAsia="Garamond" w:hAnsi="Garamond"/>
          <w:i/>
          <w:color w:val="FF0000"/>
          <w:sz w:val="24"/>
          <w:szCs w:val="24"/>
        </w:rPr>
        <w:t>require</w:t>
      </w:r>
      <w:r w:rsidR="00790D05" w:rsidRPr="00790D05">
        <w:rPr>
          <w:rFonts w:ascii="Garamond" w:eastAsia="Garamond" w:hAnsi="Garamond"/>
          <w:color w:val="FF0000"/>
          <w:sz w:val="24"/>
          <w:szCs w:val="24"/>
        </w:rPr>
        <w:t xml:space="preserve"> the use of paid leave concurrently, if prefer</w:t>
      </w:r>
      <w:r w:rsidR="00790D05">
        <w:rPr>
          <w:rFonts w:ascii="Garamond" w:eastAsia="Garamond" w:hAnsi="Garamond"/>
          <w:color w:val="FF0000"/>
          <w:sz w:val="24"/>
          <w:szCs w:val="24"/>
        </w:rPr>
        <w:t>red</w:t>
      </w:r>
      <w:r w:rsidR="00790D05" w:rsidRPr="00790D05">
        <w:rPr>
          <w:rFonts w:ascii="Garamond" w:eastAsia="Garamond" w:hAnsi="Garamond"/>
          <w:color w:val="FF0000"/>
          <w:sz w:val="24"/>
          <w:szCs w:val="24"/>
        </w:rPr>
        <w:t>.]</w:t>
      </w:r>
    </w:p>
    <w:p w14:paraId="291AD1F5" w14:textId="77777777" w:rsidR="007210A0" w:rsidRPr="000C1FD6" w:rsidRDefault="004D4E5C" w:rsidP="00B753E2">
      <w:pPr>
        <w:spacing w:after="240"/>
        <w:ind w:right="288"/>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Pay Rate. </w:t>
      </w:r>
      <w:r w:rsidR="000C1FD6" w:rsidRPr="000C1FD6">
        <w:rPr>
          <w:rFonts w:ascii="Garamond" w:eastAsia="Garamond" w:hAnsi="Garamond"/>
          <w:color w:val="000000"/>
          <w:sz w:val="24"/>
          <w:szCs w:val="24"/>
        </w:rPr>
        <w:t>For</w:t>
      </w:r>
      <w:r w:rsidR="000C1FD6">
        <w:rPr>
          <w:rFonts w:ascii="Garamond" w:eastAsia="Garamond" w:hAnsi="Garamond"/>
          <w:b/>
          <w:color w:val="000000"/>
          <w:sz w:val="24"/>
          <w:szCs w:val="24"/>
        </w:rPr>
        <w:t xml:space="preserve"> </w:t>
      </w:r>
      <w:r w:rsidR="000C1FD6">
        <w:rPr>
          <w:rFonts w:ascii="Garamond" w:eastAsia="Garamond" w:hAnsi="Garamond"/>
          <w:color w:val="000000"/>
          <w:sz w:val="24"/>
          <w:szCs w:val="24"/>
        </w:rPr>
        <w:t>e</w:t>
      </w:r>
      <w:r w:rsidRPr="00414992">
        <w:rPr>
          <w:rFonts w:ascii="Garamond" w:eastAsia="Garamond" w:hAnsi="Garamond"/>
          <w:color w:val="000000"/>
          <w:sz w:val="24"/>
          <w:szCs w:val="24"/>
        </w:rPr>
        <w:t xml:space="preserve">ligible employees taking </w:t>
      </w:r>
      <w:r w:rsidR="00C75C57">
        <w:rPr>
          <w:rFonts w:ascii="Garamond" w:eastAsia="Garamond" w:hAnsi="Garamond"/>
          <w:color w:val="000000"/>
          <w:sz w:val="24"/>
          <w:szCs w:val="24"/>
        </w:rPr>
        <w:t>FMLA-Public Health Emergency Leave</w:t>
      </w:r>
      <w:r w:rsidR="000C1FD6">
        <w:rPr>
          <w:rFonts w:ascii="Garamond" w:eastAsia="Garamond" w:hAnsi="Garamond"/>
          <w:color w:val="000000"/>
          <w:sz w:val="24"/>
          <w:szCs w:val="24"/>
        </w:rPr>
        <w:t xml:space="preserve">, the pay rate will be </w:t>
      </w:r>
      <w:r w:rsidRPr="00414992">
        <w:rPr>
          <w:rFonts w:ascii="Garamond" w:eastAsia="Garamond" w:hAnsi="Garamond"/>
          <w:color w:val="000000"/>
          <w:sz w:val="24"/>
          <w:szCs w:val="24"/>
        </w:rPr>
        <w:t xml:space="preserve">two-thirds (2/3) of </w:t>
      </w:r>
      <w:r w:rsidR="000C1FD6">
        <w:rPr>
          <w:rFonts w:ascii="Garamond" w:eastAsia="Garamond" w:hAnsi="Garamond"/>
          <w:color w:val="000000"/>
          <w:sz w:val="24"/>
          <w:szCs w:val="24"/>
        </w:rPr>
        <w:t xml:space="preserve">the employee’s </w:t>
      </w:r>
      <w:r w:rsidRPr="00414992">
        <w:rPr>
          <w:rFonts w:ascii="Garamond" w:eastAsia="Garamond" w:hAnsi="Garamond"/>
          <w:color w:val="000000"/>
          <w:sz w:val="24"/>
          <w:szCs w:val="24"/>
        </w:rPr>
        <w:t xml:space="preserve">regular rate of pay, as determined under the FLSA, for the number of hours that the employee would normally be scheduled to work, capped at $200/day and $10,000 in the aggregate for the entire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period.</w:t>
      </w:r>
      <w:r w:rsidR="00DB3406">
        <w:rPr>
          <w:rFonts w:ascii="Garamond" w:eastAsia="Garamond" w:hAnsi="Garamond"/>
          <w:color w:val="000000"/>
          <w:sz w:val="24"/>
          <w:szCs w:val="24"/>
        </w:rPr>
        <w:t xml:space="preserve"> </w:t>
      </w:r>
      <w:r w:rsidR="000C1FD6">
        <w:rPr>
          <w:rFonts w:ascii="Garamond" w:eastAsia="Garamond" w:hAnsi="Garamond"/>
          <w:color w:val="000000"/>
          <w:sz w:val="24"/>
          <w:szCs w:val="24"/>
        </w:rPr>
        <w:t>For non-exempt employees, t</w:t>
      </w:r>
      <w:r w:rsidR="00414992">
        <w:rPr>
          <w:rFonts w:ascii="Garamond" w:eastAsia="Garamond" w:hAnsi="Garamond"/>
          <w:color w:val="000000"/>
          <w:sz w:val="24"/>
          <w:szCs w:val="24"/>
        </w:rPr>
        <w:t xml:space="preserve">he regular rate of pay is based on the </w:t>
      </w:r>
      <w:r w:rsidR="000C1FD6">
        <w:rPr>
          <w:rFonts w:ascii="Garamond" w:eastAsia="Garamond" w:hAnsi="Garamond"/>
          <w:color w:val="000000"/>
          <w:sz w:val="24"/>
          <w:szCs w:val="24"/>
        </w:rPr>
        <w:t xml:space="preserve">weighted </w:t>
      </w:r>
      <w:r w:rsidR="00414992">
        <w:rPr>
          <w:rFonts w:ascii="Garamond" w:eastAsia="Garamond" w:hAnsi="Garamond"/>
          <w:color w:val="000000"/>
          <w:sz w:val="24"/>
          <w:szCs w:val="24"/>
        </w:rPr>
        <w:t xml:space="preserve">average rate over </w:t>
      </w:r>
      <w:r w:rsidR="003169F1">
        <w:rPr>
          <w:rFonts w:ascii="Garamond" w:eastAsia="Garamond" w:hAnsi="Garamond"/>
          <w:color w:val="000000"/>
          <w:sz w:val="24"/>
          <w:szCs w:val="24"/>
        </w:rPr>
        <w:t xml:space="preserve">a six-month period. </w:t>
      </w:r>
      <w:r w:rsidR="000C1FD6">
        <w:rPr>
          <w:rFonts w:ascii="Garamond" w:eastAsia="Garamond" w:hAnsi="Garamond"/>
          <w:color w:val="000000"/>
          <w:sz w:val="24"/>
          <w:szCs w:val="24"/>
        </w:rPr>
        <w:t>For exempt employees, it i</w:t>
      </w:r>
      <w:r w:rsidR="003169F1">
        <w:rPr>
          <w:rFonts w:ascii="Garamond" w:eastAsia="Garamond" w:hAnsi="Garamond"/>
          <w:color w:val="000000"/>
          <w:sz w:val="24"/>
          <w:szCs w:val="24"/>
        </w:rPr>
        <w:t xml:space="preserve">s their regular weekly salary. </w:t>
      </w:r>
      <w:r w:rsidR="000C1FD6" w:rsidRPr="000C1FD6">
        <w:rPr>
          <w:rFonts w:ascii="Garamond" w:eastAsia="Garamond" w:hAnsi="Garamond"/>
          <w:color w:val="000000"/>
          <w:sz w:val="24"/>
          <w:szCs w:val="24"/>
        </w:rPr>
        <w:t xml:space="preserve">For individuals who do not keep regular working hours each week, a six-month average will be used. No premium for hours over forty (40) will be included. </w:t>
      </w:r>
    </w:p>
    <w:p w14:paraId="04F55C81" w14:textId="77777777" w:rsidR="00C75C57" w:rsidRDefault="00C75C57" w:rsidP="00C75C57">
      <w:pPr>
        <w:spacing w:after="240"/>
        <w:ind w:right="432"/>
        <w:textAlignment w:val="baseline"/>
        <w:rPr>
          <w:rFonts w:ascii="Garamond" w:eastAsia="Garamond" w:hAnsi="Garamond"/>
          <w:color w:val="FF0000"/>
          <w:sz w:val="24"/>
          <w:szCs w:val="24"/>
        </w:rPr>
      </w:pPr>
      <w:r w:rsidRPr="00414992">
        <w:rPr>
          <w:rFonts w:ascii="Garamond" w:eastAsia="Garamond" w:hAnsi="Garamond"/>
          <w:color w:val="FF0000"/>
          <w:sz w:val="24"/>
          <w:szCs w:val="24"/>
        </w:rPr>
        <w:t>[OPTIONAL</w:t>
      </w:r>
      <w:r w:rsidR="00DB3406">
        <w:rPr>
          <w:rFonts w:ascii="Garamond" w:eastAsia="Garamond" w:hAnsi="Garamond"/>
          <w:color w:val="FF0000"/>
          <w:sz w:val="24"/>
          <w:szCs w:val="24"/>
        </w:rPr>
        <w:t>:</w:t>
      </w:r>
      <w:r>
        <w:rPr>
          <w:rFonts w:ascii="Garamond" w:eastAsia="Garamond" w:hAnsi="Garamond"/>
          <w:color w:val="FF0000"/>
          <w:sz w:val="24"/>
          <w:szCs w:val="24"/>
        </w:rPr>
        <w:t xml:space="preserve"> Employer will not receive the tax credit for supplement.</w:t>
      </w:r>
      <w:r w:rsidRPr="00414992">
        <w:rPr>
          <w:rFonts w:ascii="Garamond" w:eastAsia="Garamond" w:hAnsi="Garamond"/>
          <w:color w:val="FF0000"/>
          <w:sz w:val="24"/>
          <w:szCs w:val="24"/>
        </w:rPr>
        <w:t xml:space="preserve">] </w:t>
      </w:r>
      <w:r w:rsidR="004A346F" w:rsidRPr="00414992">
        <w:rPr>
          <w:rFonts w:ascii="Garamond" w:eastAsia="Garamond" w:hAnsi="Garamond"/>
          <w:b/>
          <w:color w:val="FF0000"/>
          <w:sz w:val="24"/>
          <w:szCs w:val="24"/>
        </w:rPr>
        <w:t xml:space="preserve">Supplementing Pay Rate. </w:t>
      </w:r>
      <w:r w:rsidRPr="00414992">
        <w:rPr>
          <w:rFonts w:ascii="Garamond" w:eastAsia="Garamond" w:hAnsi="Garamond"/>
          <w:color w:val="FF0000"/>
          <w:sz w:val="24"/>
          <w:szCs w:val="24"/>
        </w:rPr>
        <w:t xml:space="preserve">Although the </w:t>
      </w:r>
      <w:r>
        <w:rPr>
          <w:rFonts w:ascii="Garamond" w:eastAsia="Garamond" w:hAnsi="Garamond"/>
          <w:color w:val="FF0000"/>
          <w:sz w:val="24"/>
          <w:szCs w:val="24"/>
        </w:rPr>
        <w:t>FFCRA</w:t>
      </w:r>
      <w:r w:rsidRPr="00414992">
        <w:rPr>
          <w:rFonts w:ascii="Garamond" w:eastAsia="Garamond" w:hAnsi="Garamond"/>
          <w:color w:val="FF0000"/>
          <w:sz w:val="24"/>
          <w:szCs w:val="24"/>
        </w:rPr>
        <w:t xml:space="preserve"> provides for caps on pay rates, the Company has opted to continue the employee’s full regular rate of pay for each day of </w:t>
      </w:r>
      <w:r>
        <w:rPr>
          <w:rFonts w:ascii="Garamond" w:eastAsia="Garamond" w:hAnsi="Garamond"/>
          <w:color w:val="FF0000"/>
          <w:sz w:val="24"/>
          <w:szCs w:val="24"/>
        </w:rPr>
        <w:t>FMLA-Public Health Emergency Leave</w:t>
      </w:r>
      <w:r w:rsidRPr="00414992">
        <w:rPr>
          <w:rFonts w:ascii="Garamond" w:eastAsia="Garamond" w:hAnsi="Garamond"/>
          <w:color w:val="FF0000"/>
          <w:sz w:val="24"/>
          <w:szCs w:val="24"/>
        </w:rPr>
        <w:t>.</w:t>
      </w:r>
    </w:p>
    <w:p w14:paraId="53EA72B1" w14:textId="77777777" w:rsidR="007210A0" w:rsidRPr="00414992" w:rsidRDefault="004D4E5C" w:rsidP="00B753E2">
      <w:pPr>
        <w:spacing w:after="240"/>
        <w:ind w:right="504"/>
        <w:textAlignment w:val="baseline"/>
        <w:rPr>
          <w:rFonts w:ascii="Garamond" w:eastAsia="Garamond" w:hAnsi="Garamond"/>
          <w:b/>
          <w:color w:val="000000"/>
          <w:sz w:val="24"/>
          <w:szCs w:val="24"/>
        </w:rPr>
      </w:pPr>
      <w:r w:rsidRPr="00414992">
        <w:rPr>
          <w:rFonts w:ascii="Garamond" w:eastAsia="Garamond" w:hAnsi="Garamond"/>
          <w:b/>
          <w:color w:val="000000"/>
          <w:sz w:val="24"/>
          <w:szCs w:val="24"/>
        </w:rPr>
        <w:t xml:space="preserve">Termination of Leave. </w:t>
      </w:r>
      <w:r w:rsidRPr="00414992">
        <w:rPr>
          <w:rFonts w:ascii="Garamond" w:eastAsia="Garamond" w:hAnsi="Garamond"/>
          <w:color w:val="000000"/>
          <w:sz w:val="24"/>
          <w:szCs w:val="24"/>
        </w:rPr>
        <w:t xml:space="preserve">Paid </w:t>
      </w:r>
      <w:r w:rsidR="00C75C57">
        <w:rPr>
          <w:rFonts w:ascii="Garamond" w:eastAsia="Garamond" w:hAnsi="Garamond"/>
          <w:color w:val="000000"/>
          <w:sz w:val="24"/>
          <w:szCs w:val="24"/>
        </w:rPr>
        <w:t>FMLA-Public Health Emergency Leave</w:t>
      </w:r>
      <w:r w:rsidRPr="00414992">
        <w:rPr>
          <w:rFonts w:ascii="Garamond" w:eastAsia="Garamond" w:hAnsi="Garamond"/>
          <w:color w:val="000000"/>
          <w:sz w:val="24"/>
          <w:szCs w:val="24"/>
        </w:rPr>
        <w:t xml:space="preserve"> will continue until the employee has exhausted his/her twelve (12) workweek entitlement or the reason for using leave ends.</w:t>
      </w:r>
      <w:r w:rsidR="00DB3406">
        <w:rPr>
          <w:rFonts w:ascii="Garamond" w:eastAsia="Garamond" w:hAnsi="Garamond"/>
          <w:color w:val="000000"/>
          <w:sz w:val="24"/>
          <w:szCs w:val="24"/>
        </w:rPr>
        <w:t xml:space="preserve"> </w:t>
      </w:r>
      <w:r w:rsidR="00D225D4">
        <w:rPr>
          <w:rFonts w:ascii="Garamond" w:eastAsia="Garamond" w:hAnsi="Garamond"/>
          <w:color w:val="000000"/>
          <w:sz w:val="24"/>
          <w:szCs w:val="24"/>
        </w:rPr>
        <w:t xml:space="preserve">See </w:t>
      </w:r>
      <w:r w:rsidR="00D225D4" w:rsidRPr="00D225D4">
        <w:rPr>
          <w:rFonts w:ascii="Garamond" w:eastAsia="Garamond" w:hAnsi="Garamond"/>
          <w:b/>
          <w:color w:val="000000"/>
          <w:sz w:val="24"/>
          <w:szCs w:val="24"/>
        </w:rPr>
        <w:t>Return to Work</w:t>
      </w:r>
      <w:r w:rsidR="00D225D4">
        <w:rPr>
          <w:rFonts w:ascii="Garamond" w:eastAsia="Garamond" w:hAnsi="Garamond"/>
          <w:color w:val="000000"/>
          <w:sz w:val="24"/>
          <w:szCs w:val="24"/>
        </w:rPr>
        <w:t xml:space="preserve"> below.  </w:t>
      </w:r>
    </w:p>
    <w:p w14:paraId="643EC21F" w14:textId="77777777" w:rsidR="00451814" w:rsidRDefault="00706A46" w:rsidP="00451814">
      <w:pPr>
        <w:spacing w:after="240"/>
        <w:ind w:right="72"/>
        <w:textAlignment w:val="baseline"/>
        <w:rPr>
          <w:rFonts w:ascii="Garamond" w:eastAsia="Garamond" w:hAnsi="Garamond"/>
          <w:color w:val="FF0000"/>
          <w:spacing w:val="-2"/>
          <w:sz w:val="24"/>
          <w:szCs w:val="24"/>
        </w:rPr>
      </w:pPr>
      <w:r w:rsidRPr="00414992">
        <w:rPr>
          <w:rFonts w:ascii="Garamond" w:eastAsia="Garamond" w:hAnsi="Garamond"/>
          <w:b/>
          <w:color w:val="000000"/>
          <w:sz w:val="24"/>
          <w:szCs w:val="24"/>
        </w:rPr>
        <w:t>Notice</w:t>
      </w:r>
      <w:r>
        <w:rPr>
          <w:rFonts w:ascii="Garamond" w:eastAsia="Garamond" w:hAnsi="Garamond"/>
          <w:b/>
          <w:color w:val="000000"/>
          <w:sz w:val="24"/>
          <w:szCs w:val="24"/>
        </w:rPr>
        <w:t xml:space="preserve"> and </w:t>
      </w:r>
      <w:r w:rsidR="00790D05">
        <w:rPr>
          <w:rFonts w:ascii="Garamond" w:eastAsia="Garamond" w:hAnsi="Garamond"/>
          <w:b/>
          <w:color w:val="000000"/>
          <w:sz w:val="24"/>
          <w:szCs w:val="24"/>
        </w:rPr>
        <w:t xml:space="preserve">Documentation </w:t>
      </w:r>
      <w:r>
        <w:rPr>
          <w:rFonts w:ascii="Garamond" w:eastAsia="Garamond" w:hAnsi="Garamond"/>
          <w:b/>
          <w:color w:val="000000"/>
          <w:sz w:val="24"/>
          <w:szCs w:val="24"/>
        </w:rPr>
        <w:t>Requirements</w:t>
      </w:r>
      <w:r w:rsidRPr="00414992">
        <w:rPr>
          <w:rFonts w:ascii="Garamond" w:eastAsia="Garamond" w:hAnsi="Garamond"/>
          <w:b/>
          <w:color w:val="000000"/>
          <w:sz w:val="24"/>
          <w:szCs w:val="24"/>
        </w:rPr>
        <w:t xml:space="preserve">. </w:t>
      </w:r>
      <w:r w:rsidRPr="00706A46">
        <w:rPr>
          <w:rFonts w:ascii="Garamond" w:eastAsia="Garamond" w:hAnsi="Garamond"/>
          <w:color w:val="000000"/>
          <w:sz w:val="24"/>
          <w:szCs w:val="24"/>
        </w:rPr>
        <w:t>See below</w:t>
      </w:r>
      <w:r>
        <w:rPr>
          <w:rFonts w:ascii="Garamond" w:eastAsia="Garamond" w:hAnsi="Garamond"/>
          <w:color w:val="000000"/>
          <w:sz w:val="24"/>
          <w:szCs w:val="24"/>
        </w:rPr>
        <w:t xml:space="preserve">.  </w:t>
      </w:r>
    </w:p>
    <w:p w14:paraId="56AA0696" w14:textId="77777777" w:rsidR="000C1FD6" w:rsidRDefault="000C1FD6" w:rsidP="000C1FD6">
      <w:pPr>
        <w:spacing w:after="240"/>
        <w:ind w:right="792"/>
        <w:textAlignment w:val="baseline"/>
        <w:rPr>
          <w:rFonts w:ascii="Garamond" w:eastAsia="Garamond" w:hAnsi="Garamond"/>
          <w:color w:val="000000"/>
          <w:sz w:val="24"/>
          <w:szCs w:val="24"/>
        </w:rPr>
      </w:pPr>
      <w:r w:rsidRPr="00414992">
        <w:rPr>
          <w:rFonts w:ascii="Garamond" w:eastAsia="Garamond" w:hAnsi="Garamond"/>
          <w:b/>
          <w:color w:val="000000"/>
          <w:sz w:val="24"/>
          <w:szCs w:val="24"/>
        </w:rPr>
        <w:lastRenderedPageBreak/>
        <w:t xml:space="preserve">FMLA Administration. </w:t>
      </w:r>
      <w:r w:rsidRPr="00414992">
        <w:rPr>
          <w:rFonts w:ascii="Garamond" w:eastAsia="Garamond" w:hAnsi="Garamond"/>
          <w:color w:val="000000"/>
          <w:sz w:val="24"/>
          <w:szCs w:val="24"/>
        </w:rPr>
        <w:t xml:space="preserve">All </w:t>
      </w:r>
      <w:r>
        <w:rPr>
          <w:rFonts w:ascii="Garamond" w:eastAsia="Garamond" w:hAnsi="Garamond"/>
          <w:color w:val="000000"/>
          <w:sz w:val="24"/>
          <w:szCs w:val="24"/>
        </w:rPr>
        <w:t xml:space="preserve">other </w:t>
      </w:r>
      <w:r w:rsidRPr="00414992">
        <w:rPr>
          <w:rFonts w:ascii="Garamond" w:eastAsia="Garamond" w:hAnsi="Garamond"/>
          <w:color w:val="000000"/>
          <w:sz w:val="24"/>
          <w:szCs w:val="24"/>
        </w:rPr>
        <w:t xml:space="preserve">administrative provisions of the Company’s FMLA Policy </w:t>
      </w:r>
      <w:r>
        <w:rPr>
          <w:rFonts w:ascii="Garamond" w:eastAsia="Garamond" w:hAnsi="Garamond"/>
          <w:color w:val="000000"/>
          <w:sz w:val="24"/>
          <w:szCs w:val="24"/>
        </w:rPr>
        <w:t>apply to FMLA-Public Health Emergency Leave, unless modified herein</w:t>
      </w:r>
      <w:r w:rsidRPr="00414992">
        <w:rPr>
          <w:rFonts w:ascii="Garamond" w:eastAsia="Garamond" w:hAnsi="Garamond"/>
          <w:color w:val="000000"/>
          <w:sz w:val="24"/>
          <w:szCs w:val="24"/>
        </w:rPr>
        <w:t>.</w:t>
      </w:r>
    </w:p>
    <w:p w14:paraId="53CB94D6" w14:textId="41D70C7A" w:rsidR="006C5FA0" w:rsidRPr="00451814" w:rsidRDefault="006C5FA0" w:rsidP="00451814">
      <w:pPr>
        <w:keepNext/>
        <w:keepLines/>
        <w:spacing w:after="240"/>
        <w:ind w:right="72"/>
        <w:textAlignment w:val="baseline"/>
        <w:rPr>
          <w:rFonts w:ascii="Garamond" w:eastAsia="Garamond" w:hAnsi="Garamond"/>
          <w:color w:val="FF0000"/>
          <w:spacing w:val="-2"/>
          <w:sz w:val="24"/>
          <w:szCs w:val="24"/>
        </w:rPr>
      </w:pPr>
      <w:r>
        <w:rPr>
          <w:rFonts w:ascii="Garamond" w:eastAsia="Garamond" w:hAnsi="Garamond"/>
          <w:b/>
          <w:caps/>
          <w:color w:val="000000"/>
          <w:spacing w:val="-2"/>
          <w:sz w:val="24"/>
          <w:szCs w:val="24"/>
          <w:u w:val="single"/>
        </w:rPr>
        <w:t>WORKPLACE CLOSURES</w:t>
      </w:r>
      <w:r w:rsidR="00C6693B">
        <w:rPr>
          <w:rFonts w:ascii="Garamond" w:eastAsia="Garamond" w:hAnsi="Garamond"/>
          <w:b/>
          <w:caps/>
          <w:color w:val="000000"/>
          <w:spacing w:val="-2"/>
          <w:sz w:val="24"/>
          <w:szCs w:val="24"/>
          <w:u w:val="single"/>
        </w:rPr>
        <w:t>, furloughs, Schedule reductions</w:t>
      </w:r>
    </w:p>
    <w:p w14:paraId="4419C89B" w14:textId="62246F70" w:rsidR="006C5FA0" w:rsidRDefault="00C6693B" w:rsidP="005B1B17">
      <w:pPr>
        <w:keepNext/>
        <w:keepLines/>
        <w:spacing w:after="240"/>
        <w:rPr>
          <w:rFonts w:ascii="Garamond" w:eastAsia="Garamond" w:hAnsi="Garamond"/>
          <w:color w:val="000000"/>
          <w:spacing w:val="-2"/>
          <w:sz w:val="24"/>
          <w:szCs w:val="24"/>
        </w:rPr>
      </w:pPr>
      <w:r>
        <w:rPr>
          <w:rFonts w:ascii="Garamond" w:eastAsia="Garamond" w:hAnsi="Garamond"/>
          <w:color w:val="000000"/>
          <w:spacing w:val="-2"/>
          <w:sz w:val="24"/>
          <w:szCs w:val="24"/>
        </w:rPr>
        <w:t>Employees affected by closures, furloughs, or reduced schedule</w:t>
      </w:r>
      <w:r w:rsidR="00DC1BAF">
        <w:rPr>
          <w:rFonts w:ascii="Garamond" w:eastAsia="Garamond" w:hAnsi="Garamond"/>
          <w:color w:val="000000"/>
          <w:spacing w:val="-2"/>
          <w:sz w:val="24"/>
          <w:szCs w:val="24"/>
        </w:rPr>
        <w:t>s</w:t>
      </w:r>
      <w:r>
        <w:rPr>
          <w:rFonts w:ascii="Garamond" w:eastAsia="Garamond" w:hAnsi="Garamond"/>
          <w:color w:val="000000"/>
          <w:spacing w:val="-2"/>
          <w:sz w:val="24"/>
          <w:szCs w:val="24"/>
        </w:rPr>
        <w:t xml:space="preserve"> may be eligible for</w:t>
      </w:r>
      <w:r w:rsidR="00DC1BAF">
        <w:rPr>
          <w:rFonts w:ascii="Garamond" w:eastAsia="Garamond" w:hAnsi="Garamond"/>
          <w:color w:val="000000"/>
          <w:spacing w:val="-2"/>
          <w:sz w:val="24"/>
          <w:szCs w:val="24"/>
        </w:rPr>
        <w:t xml:space="preserve"> EPSL or </w:t>
      </w:r>
      <w:r w:rsidR="00605277">
        <w:rPr>
          <w:rFonts w:ascii="Garamond" w:eastAsia="Garamond" w:hAnsi="Garamond"/>
          <w:color w:val="000000"/>
          <w:sz w:val="24"/>
          <w:szCs w:val="24"/>
        </w:rPr>
        <w:t>FMLA-Public Health Emergency Leave</w:t>
      </w:r>
      <w:r w:rsidR="00605277" w:rsidRPr="00414992">
        <w:rPr>
          <w:rFonts w:ascii="Garamond" w:eastAsia="Garamond" w:hAnsi="Garamond"/>
          <w:color w:val="000000"/>
          <w:sz w:val="24"/>
          <w:szCs w:val="24"/>
        </w:rPr>
        <w:t xml:space="preserve"> </w:t>
      </w:r>
      <w:r w:rsidR="00DC1BAF">
        <w:rPr>
          <w:rFonts w:ascii="Garamond" w:eastAsia="Garamond" w:hAnsi="Garamond"/>
          <w:color w:val="000000"/>
          <w:spacing w:val="-2"/>
          <w:sz w:val="24"/>
          <w:szCs w:val="24"/>
        </w:rPr>
        <w:t xml:space="preserve">if they otherwise meet one of the qualifying reasons for leave.  </w:t>
      </w:r>
      <w:r>
        <w:rPr>
          <w:rFonts w:ascii="Garamond" w:eastAsia="Garamond" w:hAnsi="Garamond"/>
          <w:color w:val="000000"/>
          <w:spacing w:val="-2"/>
          <w:sz w:val="24"/>
          <w:szCs w:val="24"/>
        </w:rPr>
        <w:t xml:space="preserve">  </w:t>
      </w:r>
    </w:p>
    <w:p w14:paraId="0DA99159" w14:textId="77777777" w:rsidR="00706A46" w:rsidRPr="00706A46" w:rsidRDefault="00706A46" w:rsidP="00706A46">
      <w:pPr>
        <w:spacing w:after="240"/>
        <w:ind w:right="72"/>
        <w:textAlignment w:val="baseline"/>
        <w:rPr>
          <w:rFonts w:ascii="Garamond" w:eastAsia="Garamond" w:hAnsi="Garamond"/>
          <w:b/>
          <w:caps/>
          <w:color w:val="000000"/>
          <w:spacing w:val="-2"/>
          <w:sz w:val="24"/>
          <w:szCs w:val="24"/>
          <w:u w:val="single"/>
        </w:rPr>
      </w:pPr>
      <w:r w:rsidRPr="00706A46">
        <w:rPr>
          <w:rFonts w:ascii="Garamond" w:eastAsia="Garamond" w:hAnsi="Garamond"/>
          <w:b/>
          <w:caps/>
          <w:color w:val="000000"/>
          <w:spacing w:val="-2"/>
          <w:sz w:val="24"/>
          <w:szCs w:val="24"/>
          <w:u w:val="single"/>
        </w:rPr>
        <w:t xml:space="preserve">Notice and </w:t>
      </w:r>
      <w:r w:rsidR="00790D05">
        <w:rPr>
          <w:rFonts w:ascii="Garamond" w:eastAsia="Garamond" w:hAnsi="Garamond"/>
          <w:b/>
          <w:caps/>
          <w:color w:val="000000"/>
          <w:spacing w:val="-2"/>
          <w:sz w:val="24"/>
          <w:szCs w:val="24"/>
          <w:u w:val="single"/>
        </w:rPr>
        <w:t xml:space="preserve">DOCUMENTATION </w:t>
      </w:r>
      <w:r w:rsidRPr="00706A46">
        <w:rPr>
          <w:rFonts w:ascii="Garamond" w:eastAsia="Garamond" w:hAnsi="Garamond"/>
          <w:b/>
          <w:caps/>
          <w:color w:val="000000"/>
          <w:spacing w:val="-2"/>
          <w:sz w:val="24"/>
          <w:szCs w:val="24"/>
          <w:u w:val="single"/>
        </w:rPr>
        <w:t>Requirements</w:t>
      </w:r>
    </w:p>
    <w:p w14:paraId="3D39B53C" w14:textId="2AD41752" w:rsidR="00706A46" w:rsidRDefault="00706A46" w:rsidP="00706A46">
      <w:pPr>
        <w:spacing w:after="240"/>
        <w:ind w:right="7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Employees should provide </w:t>
      </w:r>
      <w:r w:rsidR="000C1FD6" w:rsidRPr="000C1FD6">
        <w:rPr>
          <w:rFonts w:ascii="Garamond" w:eastAsia="Garamond" w:hAnsi="Garamond"/>
          <w:b/>
          <w:color w:val="000000"/>
          <w:sz w:val="24"/>
          <w:szCs w:val="24"/>
        </w:rPr>
        <w:t>notice</w:t>
      </w:r>
      <w:r w:rsidR="000C1FD6">
        <w:rPr>
          <w:rFonts w:ascii="Garamond" w:eastAsia="Garamond" w:hAnsi="Garamond"/>
          <w:b/>
          <w:color w:val="000000"/>
          <w:sz w:val="24"/>
          <w:szCs w:val="24"/>
        </w:rPr>
        <w:t xml:space="preserve"> </w:t>
      </w:r>
      <w:r>
        <w:rPr>
          <w:rFonts w:ascii="Garamond" w:eastAsia="Garamond" w:hAnsi="Garamond"/>
          <w:color w:val="000000"/>
          <w:sz w:val="24"/>
          <w:szCs w:val="24"/>
        </w:rPr>
        <w:t>of the need for leave</w:t>
      </w:r>
      <w:r w:rsidR="000C1FD6">
        <w:rPr>
          <w:rFonts w:ascii="Garamond" w:eastAsia="Garamond" w:hAnsi="Garamond"/>
          <w:color w:val="000000"/>
          <w:sz w:val="24"/>
          <w:szCs w:val="24"/>
        </w:rPr>
        <w:t xml:space="preserve">, either orally or in writing, as soon as </w:t>
      </w:r>
      <w:r w:rsidR="000C3A24" w:rsidRPr="00696E23">
        <w:rPr>
          <w:rFonts w:ascii="Garamond" w:eastAsia="Garamond" w:hAnsi="Garamond"/>
          <w:color w:val="000000"/>
          <w:sz w:val="24"/>
          <w:szCs w:val="24"/>
          <w:highlight w:val="yellow"/>
        </w:rPr>
        <w:t>practicable</w:t>
      </w:r>
      <w:r w:rsidR="000C3A24">
        <w:rPr>
          <w:rFonts w:ascii="Garamond" w:eastAsia="Garamond" w:hAnsi="Garamond"/>
          <w:color w:val="000000"/>
          <w:sz w:val="24"/>
          <w:szCs w:val="24"/>
        </w:rPr>
        <w:t xml:space="preserve"> </w:t>
      </w:r>
      <w:r w:rsidR="000C1FD6">
        <w:rPr>
          <w:rFonts w:ascii="Garamond" w:eastAsia="Garamond" w:hAnsi="Garamond"/>
          <w:color w:val="000000"/>
          <w:sz w:val="24"/>
          <w:szCs w:val="24"/>
        </w:rPr>
        <w:t>and in accordance with the usual and customary notification processes</w:t>
      </w:r>
      <w:r w:rsidRPr="00414992">
        <w:rPr>
          <w:rFonts w:ascii="Garamond" w:eastAsia="Garamond" w:hAnsi="Garamond"/>
          <w:color w:val="000000"/>
          <w:sz w:val="24"/>
          <w:szCs w:val="24"/>
        </w:rPr>
        <w:t xml:space="preserve">. Notice may be given by way of e-mail or a telephone call to Human Resources. </w:t>
      </w:r>
      <w:r w:rsidR="003169F1">
        <w:rPr>
          <w:rFonts w:ascii="Garamond" w:eastAsia="Garamond" w:hAnsi="Garamond"/>
          <w:color w:val="000000"/>
          <w:sz w:val="24"/>
          <w:szCs w:val="24"/>
        </w:rPr>
        <w:t xml:space="preserve">Notice must include: </w:t>
      </w:r>
      <w:r>
        <w:rPr>
          <w:rFonts w:ascii="Garamond" w:eastAsia="Garamond" w:hAnsi="Garamond"/>
          <w:color w:val="000000"/>
          <w:sz w:val="24"/>
          <w:szCs w:val="24"/>
        </w:rPr>
        <w:t>the employee’s name; qualifying reason for leave; statement that the employee is unab</w:t>
      </w:r>
      <w:r w:rsidR="00467CF9">
        <w:rPr>
          <w:rFonts w:ascii="Garamond" w:eastAsia="Garamond" w:hAnsi="Garamond"/>
          <w:color w:val="000000"/>
          <w:sz w:val="24"/>
          <w:szCs w:val="24"/>
        </w:rPr>
        <w:t xml:space="preserve">le to work, including telework, for that reason; and the date(s) for which leave is requested.   </w:t>
      </w:r>
    </w:p>
    <w:p w14:paraId="69EA9796" w14:textId="77777777" w:rsidR="00706A46" w:rsidRDefault="00706A46" w:rsidP="00706A46">
      <w:pPr>
        <w:spacing w:after="240"/>
        <w:ind w:right="72"/>
        <w:textAlignment w:val="baseline"/>
        <w:rPr>
          <w:rFonts w:ascii="Garamond" w:eastAsia="Garamond" w:hAnsi="Garamond"/>
          <w:color w:val="000000"/>
          <w:sz w:val="24"/>
          <w:szCs w:val="24"/>
        </w:rPr>
      </w:pPr>
      <w:r>
        <w:rPr>
          <w:rFonts w:ascii="Garamond" w:eastAsia="Garamond" w:hAnsi="Garamond"/>
          <w:color w:val="000000"/>
          <w:sz w:val="24"/>
          <w:szCs w:val="24"/>
        </w:rPr>
        <w:t xml:space="preserve">In addition, employees must provide </w:t>
      </w:r>
      <w:r w:rsidRPr="00467CF9">
        <w:rPr>
          <w:rFonts w:ascii="Garamond" w:eastAsia="Garamond" w:hAnsi="Garamond"/>
          <w:b/>
          <w:color w:val="000000"/>
          <w:sz w:val="24"/>
          <w:szCs w:val="24"/>
        </w:rPr>
        <w:t>documentation</w:t>
      </w:r>
      <w:r>
        <w:rPr>
          <w:rFonts w:ascii="Garamond" w:eastAsia="Garamond" w:hAnsi="Garamond"/>
          <w:color w:val="000000"/>
          <w:sz w:val="24"/>
          <w:szCs w:val="24"/>
        </w:rPr>
        <w:t xml:space="preserve"> to substantiate the need for leave and the qualifying reason.  </w:t>
      </w:r>
      <w:r w:rsidR="000C1FD6">
        <w:rPr>
          <w:rFonts w:ascii="Garamond" w:eastAsia="Garamond" w:hAnsi="Garamond"/>
          <w:color w:val="000000"/>
          <w:sz w:val="24"/>
          <w:szCs w:val="24"/>
        </w:rPr>
        <w:t>A certification form will be provided that includes the specific inform</w:t>
      </w:r>
      <w:r w:rsidR="00DB3406">
        <w:rPr>
          <w:rFonts w:ascii="Garamond" w:eastAsia="Garamond" w:hAnsi="Garamond"/>
          <w:color w:val="000000"/>
          <w:sz w:val="24"/>
          <w:szCs w:val="24"/>
        </w:rPr>
        <w:t>ation an employee must provide.</w:t>
      </w:r>
      <w:r w:rsidR="000C1FD6">
        <w:rPr>
          <w:rFonts w:ascii="Garamond" w:eastAsia="Garamond" w:hAnsi="Garamond"/>
          <w:color w:val="000000"/>
          <w:sz w:val="24"/>
          <w:szCs w:val="24"/>
        </w:rPr>
        <w:t xml:space="preserve"> This information is required, in part, to document the </w:t>
      </w:r>
      <w:r w:rsidR="00DB3406">
        <w:rPr>
          <w:rFonts w:ascii="Garamond" w:eastAsia="Garamond" w:hAnsi="Garamond"/>
          <w:color w:val="000000"/>
          <w:sz w:val="24"/>
          <w:szCs w:val="24"/>
        </w:rPr>
        <w:t xml:space="preserve">basis for payroll tax credits. </w:t>
      </w:r>
      <w:r w:rsidR="000C1FD6">
        <w:rPr>
          <w:rFonts w:ascii="Garamond" w:eastAsia="Garamond" w:hAnsi="Garamond"/>
          <w:color w:val="000000"/>
          <w:sz w:val="24"/>
          <w:szCs w:val="24"/>
        </w:rPr>
        <w:t>If an employee fails to provide all necessary information, a reminder will be sent, after which leave will be denied if the info</w:t>
      </w:r>
      <w:r w:rsidR="00DB3406">
        <w:rPr>
          <w:rFonts w:ascii="Garamond" w:eastAsia="Garamond" w:hAnsi="Garamond"/>
          <w:color w:val="000000"/>
          <w:sz w:val="24"/>
          <w:szCs w:val="24"/>
        </w:rPr>
        <w:t xml:space="preserve">rmation has not been provided. </w:t>
      </w:r>
      <w:r w:rsidR="00467CF9">
        <w:rPr>
          <w:rFonts w:ascii="Garamond" w:eastAsia="Garamond" w:hAnsi="Garamond"/>
          <w:color w:val="000000"/>
          <w:sz w:val="24"/>
          <w:szCs w:val="24"/>
        </w:rPr>
        <w:t xml:space="preserve">In addition, the usual FMLA medical certification requirements continue to apply for reasons such as the employee’s own serious health condition or caring for a family </w:t>
      </w:r>
      <w:r w:rsidR="004A346F">
        <w:rPr>
          <w:rFonts w:ascii="Garamond" w:eastAsia="Garamond" w:hAnsi="Garamond"/>
          <w:color w:val="000000"/>
          <w:sz w:val="24"/>
          <w:szCs w:val="24"/>
        </w:rPr>
        <w:t>member with a serious health condition.</w:t>
      </w:r>
    </w:p>
    <w:p w14:paraId="67C638B2" w14:textId="77777777" w:rsidR="00D225D4" w:rsidRDefault="00D225D4" w:rsidP="00706A46">
      <w:pPr>
        <w:spacing w:after="240"/>
        <w:ind w:right="72"/>
        <w:textAlignment w:val="baseline"/>
        <w:rPr>
          <w:rFonts w:ascii="Garamond" w:eastAsia="Garamond" w:hAnsi="Garamond"/>
          <w:b/>
          <w:color w:val="000000"/>
          <w:sz w:val="24"/>
          <w:szCs w:val="24"/>
          <w:u w:val="single"/>
        </w:rPr>
      </w:pPr>
      <w:r w:rsidRPr="00D225D4">
        <w:rPr>
          <w:rFonts w:ascii="Garamond" w:eastAsia="Garamond" w:hAnsi="Garamond"/>
          <w:b/>
          <w:color w:val="000000"/>
          <w:sz w:val="24"/>
          <w:szCs w:val="24"/>
          <w:u w:val="single"/>
        </w:rPr>
        <w:t>RETURN TO WORK</w:t>
      </w:r>
    </w:p>
    <w:p w14:paraId="3A79F163" w14:textId="77777777" w:rsidR="005D4789" w:rsidRDefault="00D225D4" w:rsidP="00706A46">
      <w:pPr>
        <w:spacing w:after="240"/>
        <w:ind w:right="72"/>
        <w:textAlignment w:val="baseline"/>
        <w:rPr>
          <w:rFonts w:ascii="Garamond" w:eastAsia="Garamond" w:hAnsi="Garamond"/>
          <w:color w:val="000000"/>
          <w:sz w:val="24"/>
          <w:szCs w:val="24"/>
        </w:rPr>
      </w:pPr>
      <w:r w:rsidRPr="00D225D4">
        <w:rPr>
          <w:rFonts w:ascii="Garamond" w:eastAsia="Garamond" w:hAnsi="Garamond"/>
          <w:color w:val="000000"/>
          <w:sz w:val="24"/>
          <w:szCs w:val="24"/>
        </w:rPr>
        <w:t>Employees</w:t>
      </w:r>
      <w:r>
        <w:rPr>
          <w:rFonts w:ascii="Garamond" w:eastAsia="Garamond" w:hAnsi="Garamond"/>
          <w:color w:val="000000"/>
          <w:sz w:val="24"/>
          <w:szCs w:val="24"/>
        </w:rPr>
        <w:t xml:space="preserve"> returning to work after using EPSL or FMLA-Public Health Emergency Leave will be restored to the same or an equivalent position, </w:t>
      </w:r>
      <w:r w:rsidR="005D4789">
        <w:rPr>
          <w:rFonts w:ascii="Garamond" w:eastAsia="Garamond" w:hAnsi="Garamond"/>
          <w:color w:val="000000"/>
          <w:sz w:val="24"/>
          <w:szCs w:val="24"/>
        </w:rPr>
        <w:t xml:space="preserve">unless in the interim they would have been subject to an </w:t>
      </w:r>
      <w:r>
        <w:rPr>
          <w:rFonts w:ascii="Garamond" w:eastAsia="Garamond" w:hAnsi="Garamond"/>
          <w:color w:val="000000"/>
          <w:sz w:val="24"/>
          <w:szCs w:val="24"/>
        </w:rPr>
        <w:t xml:space="preserve">employment action, such as </w:t>
      </w:r>
      <w:r w:rsidRPr="00D225D4">
        <w:rPr>
          <w:rFonts w:ascii="Garamond" w:eastAsia="Garamond" w:hAnsi="Garamond"/>
          <w:color w:val="000000"/>
          <w:sz w:val="24"/>
          <w:szCs w:val="24"/>
        </w:rPr>
        <w:t>layoff</w:t>
      </w:r>
      <w:r w:rsidR="005D4789">
        <w:rPr>
          <w:rFonts w:ascii="Garamond" w:eastAsia="Garamond" w:hAnsi="Garamond"/>
          <w:color w:val="000000"/>
          <w:sz w:val="24"/>
          <w:szCs w:val="24"/>
        </w:rPr>
        <w:t xml:space="preserve"> and/or worksite clos</w:t>
      </w:r>
      <w:r w:rsidR="00DB3406">
        <w:rPr>
          <w:rFonts w:ascii="Garamond" w:eastAsia="Garamond" w:hAnsi="Garamond"/>
          <w:color w:val="000000"/>
          <w:sz w:val="24"/>
          <w:szCs w:val="24"/>
        </w:rPr>
        <w:t xml:space="preserve">ure regardless of leave usage. </w:t>
      </w:r>
      <w:r w:rsidR="000C1FD6">
        <w:rPr>
          <w:rFonts w:ascii="Garamond" w:eastAsia="Garamond" w:hAnsi="Garamond"/>
          <w:color w:val="000000"/>
          <w:sz w:val="24"/>
          <w:szCs w:val="24"/>
        </w:rPr>
        <w:t xml:space="preserve">Key employees may be denied job restoration.  </w:t>
      </w:r>
    </w:p>
    <w:p w14:paraId="732E2BF1" w14:textId="77777777" w:rsidR="00706A46" w:rsidRPr="00706A46" w:rsidRDefault="00706A46" w:rsidP="00706A46">
      <w:pPr>
        <w:spacing w:after="240"/>
        <w:ind w:right="72"/>
        <w:textAlignment w:val="baseline"/>
        <w:rPr>
          <w:rFonts w:ascii="Garamond" w:eastAsia="Garamond" w:hAnsi="Garamond"/>
          <w:b/>
          <w:caps/>
          <w:color w:val="000000"/>
          <w:spacing w:val="-2"/>
          <w:sz w:val="24"/>
          <w:szCs w:val="24"/>
          <w:u w:val="single"/>
        </w:rPr>
      </w:pPr>
      <w:r w:rsidRPr="00706A46">
        <w:rPr>
          <w:rFonts w:ascii="Garamond" w:eastAsia="Garamond" w:hAnsi="Garamond"/>
          <w:b/>
          <w:caps/>
          <w:color w:val="000000"/>
          <w:spacing w:val="-2"/>
          <w:sz w:val="24"/>
          <w:szCs w:val="24"/>
          <w:u w:val="single"/>
        </w:rPr>
        <w:t>Questions</w:t>
      </w:r>
    </w:p>
    <w:p w14:paraId="5FD54F4A" w14:textId="03A18D64" w:rsidR="00AA534D" w:rsidRPr="000950A6" w:rsidRDefault="00706A46" w:rsidP="005B1B17">
      <w:pPr>
        <w:spacing w:after="240"/>
        <w:ind w:right="792"/>
        <w:textAlignment w:val="baseline"/>
        <w:rPr>
          <w:rFonts w:ascii="Garamond" w:eastAsia="Garamond" w:hAnsi="Garamond"/>
          <w:color w:val="000000"/>
          <w:sz w:val="24"/>
          <w:szCs w:val="24"/>
        </w:rPr>
      </w:pPr>
      <w:r w:rsidRPr="00414992">
        <w:rPr>
          <w:rFonts w:ascii="Garamond" w:eastAsia="Garamond" w:hAnsi="Garamond"/>
          <w:color w:val="000000"/>
          <w:sz w:val="24"/>
          <w:szCs w:val="24"/>
        </w:rPr>
        <w:t xml:space="preserve">Should an employee have any questions related to this policy or the benefits provided hereunder, he or she should contact </w:t>
      </w:r>
      <w:r w:rsidRPr="00414992">
        <w:rPr>
          <w:rFonts w:ascii="Garamond" w:eastAsia="Garamond" w:hAnsi="Garamond"/>
          <w:color w:val="FF0000"/>
          <w:sz w:val="24"/>
          <w:szCs w:val="24"/>
        </w:rPr>
        <w:t>[insert Human Resources contact or other designated representative]</w:t>
      </w:r>
      <w:r w:rsidRPr="00414992">
        <w:rPr>
          <w:rFonts w:ascii="Garamond" w:eastAsia="Garamond" w:hAnsi="Garamond"/>
          <w:color w:val="000000"/>
          <w:sz w:val="24"/>
          <w:szCs w:val="24"/>
        </w:rPr>
        <w:t xml:space="preserve">. </w:t>
      </w:r>
    </w:p>
    <w:sectPr w:rsidR="00AA534D" w:rsidRPr="000950A6" w:rsidSect="005B1B1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8CED" w14:textId="77777777" w:rsidR="00DF5C1E" w:rsidRDefault="00DF5C1E" w:rsidP="00E4031C">
      <w:r>
        <w:separator/>
      </w:r>
    </w:p>
  </w:endnote>
  <w:endnote w:type="continuationSeparator" w:id="0">
    <w:p w14:paraId="159595A9" w14:textId="77777777" w:rsidR="00DF5C1E" w:rsidRDefault="00DF5C1E" w:rsidP="00E4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FB2C" w14:textId="77777777" w:rsidR="00AE14E7" w:rsidRDefault="00AE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FAA31" w14:textId="77777777" w:rsidR="00AE14E7" w:rsidRDefault="00AE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2776" w14:textId="77777777" w:rsidR="00AE14E7" w:rsidRDefault="00AE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2431A" w14:textId="77777777" w:rsidR="00DF5C1E" w:rsidRDefault="00DF5C1E" w:rsidP="00E4031C">
      <w:r>
        <w:separator/>
      </w:r>
    </w:p>
  </w:footnote>
  <w:footnote w:type="continuationSeparator" w:id="0">
    <w:p w14:paraId="4C0B6E4A" w14:textId="77777777" w:rsidR="00DF5C1E" w:rsidRDefault="00DF5C1E" w:rsidP="00E40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974A" w14:textId="77777777" w:rsidR="00AE14E7" w:rsidRDefault="00AE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3937" w14:textId="77777777" w:rsidR="00AE14E7" w:rsidRDefault="00AE1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4EE9" w14:textId="77777777" w:rsidR="00AE14E7" w:rsidRDefault="00AE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1A85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D38CF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CAA8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98C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D85D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E48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5241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2DB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548C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4A47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AE5457D6"/>
    <w:lvl w:ilvl="0">
      <w:start w:val="1"/>
      <w:numFmt w:val="decimal"/>
      <w:lvlText w:val="%1."/>
      <w:lvlJc w:val="left"/>
      <w:pPr>
        <w:tabs>
          <w:tab w:val="num" w:pos="288"/>
        </w:tabs>
      </w:pPr>
      <w:rPr>
        <w:rFonts w:ascii="Garamond" w:eastAsia="Times New Roman" w:hAnsi="Garamond"/>
        <w:color w:val="000000"/>
        <w:spacing w:val="2"/>
        <w:w w:val="100"/>
        <w:sz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E5085"/>
    <w:multiLevelType w:val="multilevel"/>
    <w:tmpl w:val="AE5457D6"/>
    <w:lvl w:ilvl="0">
      <w:start w:val="1"/>
      <w:numFmt w:val="decimal"/>
      <w:lvlText w:val="%1."/>
      <w:lvlJc w:val="left"/>
      <w:pPr>
        <w:tabs>
          <w:tab w:val="left" w:pos="288"/>
        </w:tabs>
      </w:pPr>
      <w:rPr>
        <w:rFonts w:ascii="Garamond" w:eastAsia="Garamond" w:hAnsi="Garamond"/>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TimeRemoved" w:val="True"/>
  </w:docVars>
  <w:rsids>
    <w:rsidRoot w:val="007210A0"/>
    <w:rsid w:val="00054E43"/>
    <w:rsid w:val="000705E0"/>
    <w:rsid w:val="000756D1"/>
    <w:rsid w:val="000950A6"/>
    <w:rsid w:val="000C1FD6"/>
    <w:rsid w:val="000C3A24"/>
    <w:rsid w:val="000F7A86"/>
    <w:rsid w:val="001149C3"/>
    <w:rsid w:val="0013746B"/>
    <w:rsid w:val="00155D36"/>
    <w:rsid w:val="00197432"/>
    <w:rsid w:val="002031E4"/>
    <w:rsid w:val="00237FEC"/>
    <w:rsid w:val="00313FB9"/>
    <w:rsid w:val="003169F1"/>
    <w:rsid w:val="003219CE"/>
    <w:rsid w:val="003627B0"/>
    <w:rsid w:val="003643D5"/>
    <w:rsid w:val="003B66EF"/>
    <w:rsid w:val="003C006B"/>
    <w:rsid w:val="003E3732"/>
    <w:rsid w:val="00414992"/>
    <w:rsid w:val="00451814"/>
    <w:rsid w:val="004566BA"/>
    <w:rsid w:val="00467CF9"/>
    <w:rsid w:val="004A346F"/>
    <w:rsid w:val="004B1935"/>
    <w:rsid w:val="004D4E5C"/>
    <w:rsid w:val="004F0AF4"/>
    <w:rsid w:val="0051161E"/>
    <w:rsid w:val="005174C0"/>
    <w:rsid w:val="00533965"/>
    <w:rsid w:val="00567CF4"/>
    <w:rsid w:val="005736EF"/>
    <w:rsid w:val="005B1B17"/>
    <w:rsid w:val="005D4789"/>
    <w:rsid w:val="005F7125"/>
    <w:rsid w:val="00605277"/>
    <w:rsid w:val="00696E23"/>
    <w:rsid w:val="006C5FA0"/>
    <w:rsid w:val="006D4626"/>
    <w:rsid w:val="006E4932"/>
    <w:rsid w:val="00706A46"/>
    <w:rsid w:val="007210A0"/>
    <w:rsid w:val="00790D05"/>
    <w:rsid w:val="007D3A9D"/>
    <w:rsid w:val="007F2806"/>
    <w:rsid w:val="00822FB7"/>
    <w:rsid w:val="00844345"/>
    <w:rsid w:val="00897AE1"/>
    <w:rsid w:val="008A707D"/>
    <w:rsid w:val="008B193A"/>
    <w:rsid w:val="008B68F0"/>
    <w:rsid w:val="008C39AA"/>
    <w:rsid w:val="00906EE2"/>
    <w:rsid w:val="00954D84"/>
    <w:rsid w:val="00973BE1"/>
    <w:rsid w:val="009D7054"/>
    <w:rsid w:val="00A21D9C"/>
    <w:rsid w:val="00AA534D"/>
    <w:rsid w:val="00AD2532"/>
    <w:rsid w:val="00AE14E7"/>
    <w:rsid w:val="00B20803"/>
    <w:rsid w:val="00B358EE"/>
    <w:rsid w:val="00B63A7D"/>
    <w:rsid w:val="00B753E2"/>
    <w:rsid w:val="00BC35BE"/>
    <w:rsid w:val="00BD52BA"/>
    <w:rsid w:val="00C0354F"/>
    <w:rsid w:val="00C24FCA"/>
    <w:rsid w:val="00C30639"/>
    <w:rsid w:val="00C6693B"/>
    <w:rsid w:val="00C75C57"/>
    <w:rsid w:val="00CA3D87"/>
    <w:rsid w:val="00CA6C5E"/>
    <w:rsid w:val="00CD0056"/>
    <w:rsid w:val="00D225D4"/>
    <w:rsid w:val="00D41F29"/>
    <w:rsid w:val="00DB3406"/>
    <w:rsid w:val="00DC1BAF"/>
    <w:rsid w:val="00DF5C1E"/>
    <w:rsid w:val="00E11A6C"/>
    <w:rsid w:val="00E20B89"/>
    <w:rsid w:val="00E4031C"/>
    <w:rsid w:val="00EA0069"/>
    <w:rsid w:val="00EB1DCF"/>
    <w:rsid w:val="00EE4BD4"/>
    <w:rsid w:val="00F2397E"/>
    <w:rsid w:val="00F32451"/>
    <w:rsid w:val="00FC0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3A669"/>
  <w15:docId w15:val="{2ED7BC32-EA05-4B96-9D0D-74A6317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693B"/>
  </w:style>
  <w:style w:type="paragraph" w:styleId="Heading1">
    <w:name w:val="heading 1"/>
    <w:basedOn w:val="Normal"/>
    <w:next w:val="Normal"/>
    <w:link w:val="Heading1Char"/>
    <w:uiPriority w:val="9"/>
    <w:qFormat/>
    <w:rsid w:val="00467C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67C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7C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67CF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7CF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7CF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7CF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67CF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C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1C"/>
    <w:pPr>
      <w:tabs>
        <w:tab w:val="center" w:pos="4680"/>
        <w:tab w:val="right" w:pos="9360"/>
      </w:tabs>
    </w:pPr>
  </w:style>
  <w:style w:type="character" w:customStyle="1" w:styleId="HeaderChar">
    <w:name w:val="Header Char"/>
    <w:basedOn w:val="DefaultParagraphFont"/>
    <w:link w:val="Header"/>
    <w:uiPriority w:val="99"/>
    <w:rsid w:val="00E4031C"/>
  </w:style>
  <w:style w:type="paragraph" w:styleId="Footer">
    <w:name w:val="footer"/>
    <w:basedOn w:val="Normal"/>
    <w:link w:val="FooterChar"/>
    <w:uiPriority w:val="99"/>
    <w:unhideWhenUsed/>
    <w:rsid w:val="00E4031C"/>
    <w:pPr>
      <w:tabs>
        <w:tab w:val="center" w:pos="4680"/>
        <w:tab w:val="right" w:pos="9360"/>
      </w:tabs>
    </w:pPr>
  </w:style>
  <w:style w:type="character" w:customStyle="1" w:styleId="FooterChar">
    <w:name w:val="Footer Char"/>
    <w:basedOn w:val="DefaultParagraphFont"/>
    <w:link w:val="Footer"/>
    <w:uiPriority w:val="99"/>
    <w:rsid w:val="00E4031C"/>
  </w:style>
  <w:style w:type="paragraph" w:styleId="BalloonText">
    <w:name w:val="Balloon Text"/>
    <w:basedOn w:val="Normal"/>
    <w:link w:val="BalloonTextChar"/>
    <w:uiPriority w:val="99"/>
    <w:semiHidden/>
    <w:unhideWhenUsed/>
    <w:rsid w:val="00E40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31C"/>
    <w:rPr>
      <w:rFonts w:ascii="Segoe UI" w:hAnsi="Segoe UI" w:cs="Segoe UI"/>
      <w:sz w:val="18"/>
      <w:szCs w:val="18"/>
    </w:rPr>
  </w:style>
  <w:style w:type="character" w:customStyle="1" w:styleId="DocID">
    <w:name w:val="DocID"/>
    <w:basedOn w:val="DefaultParagraphFont"/>
    <w:rsid w:val="00FC0956"/>
    <w:rPr>
      <w:rFonts w:ascii="Arial" w:eastAsia="Garamond" w:hAnsi="Arial" w:cs="Arial"/>
      <w:b w:val="0"/>
      <w:i w:val="0"/>
      <w:caps w:val="0"/>
      <w:vanish w:val="0"/>
      <w:color w:val="000000"/>
      <w:sz w:val="14"/>
      <w:u w:val="none"/>
    </w:rPr>
  </w:style>
  <w:style w:type="paragraph" w:styleId="Bibliography">
    <w:name w:val="Bibliography"/>
    <w:basedOn w:val="Normal"/>
    <w:next w:val="Normal"/>
    <w:uiPriority w:val="37"/>
    <w:semiHidden/>
    <w:unhideWhenUsed/>
    <w:rsid w:val="00467CF9"/>
  </w:style>
  <w:style w:type="paragraph" w:styleId="BlockText">
    <w:name w:val="Block Text"/>
    <w:basedOn w:val="Normal"/>
    <w:uiPriority w:val="99"/>
    <w:semiHidden/>
    <w:unhideWhenUsed/>
    <w:rsid w:val="00467CF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67CF9"/>
    <w:pPr>
      <w:spacing w:after="120"/>
    </w:pPr>
  </w:style>
  <w:style w:type="character" w:customStyle="1" w:styleId="BodyTextChar">
    <w:name w:val="Body Text Char"/>
    <w:basedOn w:val="DefaultParagraphFont"/>
    <w:link w:val="BodyText"/>
    <w:uiPriority w:val="99"/>
    <w:semiHidden/>
    <w:rsid w:val="00467CF9"/>
  </w:style>
  <w:style w:type="paragraph" w:styleId="BodyText2">
    <w:name w:val="Body Text 2"/>
    <w:basedOn w:val="Normal"/>
    <w:link w:val="BodyText2Char"/>
    <w:uiPriority w:val="99"/>
    <w:semiHidden/>
    <w:unhideWhenUsed/>
    <w:rsid w:val="00467CF9"/>
    <w:pPr>
      <w:spacing w:after="120" w:line="480" w:lineRule="auto"/>
    </w:pPr>
  </w:style>
  <w:style w:type="character" w:customStyle="1" w:styleId="BodyText2Char">
    <w:name w:val="Body Text 2 Char"/>
    <w:basedOn w:val="DefaultParagraphFont"/>
    <w:link w:val="BodyText2"/>
    <w:uiPriority w:val="99"/>
    <w:semiHidden/>
    <w:rsid w:val="00467CF9"/>
  </w:style>
  <w:style w:type="paragraph" w:styleId="BodyText3">
    <w:name w:val="Body Text 3"/>
    <w:basedOn w:val="Normal"/>
    <w:link w:val="BodyText3Char"/>
    <w:uiPriority w:val="99"/>
    <w:semiHidden/>
    <w:unhideWhenUsed/>
    <w:rsid w:val="00467CF9"/>
    <w:pPr>
      <w:spacing w:after="120"/>
    </w:pPr>
    <w:rPr>
      <w:sz w:val="16"/>
      <w:szCs w:val="16"/>
    </w:rPr>
  </w:style>
  <w:style w:type="character" w:customStyle="1" w:styleId="BodyText3Char">
    <w:name w:val="Body Text 3 Char"/>
    <w:basedOn w:val="DefaultParagraphFont"/>
    <w:link w:val="BodyText3"/>
    <w:uiPriority w:val="99"/>
    <w:semiHidden/>
    <w:rsid w:val="00467CF9"/>
    <w:rPr>
      <w:sz w:val="16"/>
      <w:szCs w:val="16"/>
    </w:rPr>
  </w:style>
  <w:style w:type="paragraph" w:styleId="BodyTextFirstIndent">
    <w:name w:val="Body Text First Indent"/>
    <w:basedOn w:val="BodyText"/>
    <w:link w:val="BodyTextFirstIndentChar"/>
    <w:uiPriority w:val="99"/>
    <w:semiHidden/>
    <w:unhideWhenUsed/>
    <w:rsid w:val="00467CF9"/>
    <w:pPr>
      <w:spacing w:after="0"/>
      <w:ind w:firstLine="360"/>
    </w:pPr>
  </w:style>
  <w:style w:type="character" w:customStyle="1" w:styleId="BodyTextFirstIndentChar">
    <w:name w:val="Body Text First Indent Char"/>
    <w:basedOn w:val="BodyTextChar"/>
    <w:link w:val="BodyTextFirstIndent"/>
    <w:uiPriority w:val="99"/>
    <w:semiHidden/>
    <w:rsid w:val="00467CF9"/>
  </w:style>
  <w:style w:type="paragraph" w:styleId="BodyTextIndent">
    <w:name w:val="Body Text Indent"/>
    <w:basedOn w:val="Normal"/>
    <w:link w:val="BodyTextIndentChar"/>
    <w:uiPriority w:val="99"/>
    <w:semiHidden/>
    <w:unhideWhenUsed/>
    <w:rsid w:val="00467CF9"/>
    <w:pPr>
      <w:spacing w:after="120"/>
      <w:ind w:left="360"/>
    </w:pPr>
  </w:style>
  <w:style w:type="character" w:customStyle="1" w:styleId="BodyTextIndentChar">
    <w:name w:val="Body Text Indent Char"/>
    <w:basedOn w:val="DefaultParagraphFont"/>
    <w:link w:val="BodyTextIndent"/>
    <w:uiPriority w:val="99"/>
    <w:semiHidden/>
    <w:rsid w:val="00467CF9"/>
  </w:style>
  <w:style w:type="paragraph" w:styleId="BodyTextFirstIndent2">
    <w:name w:val="Body Text First Indent 2"/>
    <w:basedOn w:val="BodyTextIndent"/>
    <w:link w:val="BodyTextFirstIndent2Char"/>
    <w:uiPriority w:val="99"/>
    <w:semiHidden/>
    <w:unhideWhenUsed/>
    <w:rsid w:val="00467CF9"/>
    <w:pPr>
      <w:spacing w:after="0"/>
      <w:ind w:firstLine="360"/>
    </w:pPr>
  </w:style>
  <w:style w:type="character" w:customStyle="1" w:styleId="BodyTextFirstIndent2Char">
    <w:name w:val="Body Text First Indent 2 Char"/>
    <w:basedOn w:val="BodyTextIndentChar"/>
    <w:link w:val="BodyTextFirstIndent2"/>
    <w:uiPriority w:val="99"/>
    <w:semiHidden/>
    <w:rsid w:val="00467CF9"/>
  </w:style>
  <w:style w:type="paragraph" w:styleId="BodyTextIndent2">
    <w:name w:val="Body Text Indent 2"/>
    <w:basedOn w:val="Normal"/>
    <w:link w:val="BodyTextIndent2Char"/>
    <w:uiPriority w:val="99"/>
    <w:semiHidden/>
    <w:unhideWhenUsed/>
    <w:rsid w:val="00467CF9"/>
    <w:pPr>
      <w:spacing w:after="120" w:line="480" w:lineRule="auto"/>
      <w:ind w:left="360"/>
    </w:pPr>
  </w:style>
  <w:style w:type="character" w:customStyle="1" w:styleId="BodyTextIndent2Char">
    <w:name w:val="Body Text Indent 2 Char"/>
    <w:basedOn w:val="DefaultParagraphFont"/>
    <w:link w:val="BodyTextIndent2"/>
    <w:uiPriority w:val="99"/>
    <w:semiHidden/>
    <w:rsid w:val="00467CF9"/>
  </w:style>
  <w:style w:type="paragraph" w:styleId="BodyTextIndent3">
    <w:name w:val="Body Text Indent 3"/>
    <w:basedOn w:val="Normal"/>
    <w:link w:val="BodyTextIndent3Char"/>
    <w:uiPriority w:val="99"/>
    <w:semiHidden/>
    <w:unhideWhenUsed/>
    <w:rsid w:val="00467C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67CF9"/>
    <w:rPr>
      <w:sz w:val="16"/>
      <w:szCs w:val="16"/>
    </w:rPr>
  </w:style>
  <w:style w:type="paragraph" w:styleId="Caption">
    <w:name w:val="caption"/>
    <w:basedOn w:val="Normal"/>
    <w:next w:val="Normal"/>
    <w:uiPriority w:val="35"/>
    <w:semiHidden/>
    <w:unhideWhenUsed/>
    <w:qFormat/>
    <w:rsid w:val="00467CF9"/>
    <w:pPr>
      <w:spacing w:after="200"/>
    </w:pPr>
    <w:rPr>
      <w:i/>
      <w:iCs/>
      <w:color w:val="44546A" w:themeColor="text2"/>
      <w:sz w:val="18"/>
      <w:szCs w:val="18"/>
    </w:rPr>
  </w:style>
  <w:style w:type="paragraph" w:styleId="Closing">
    <w:name w:val="Closing"/>
    <w:basedOn w:val="Normal"/>
    <w:link w:val="ClosingChar"/>
    <w:uiPriority w:val="99"/>
    <w:semiHidden/>
    <w:unhideWhenUsed/>
    <w:rsid w:val="00467CF9"/>
    <w:pPr>
      <w:ind w:left="4320"/>
    </w:pPr>
  </w:style>
  <w:style w:type="character" w:customStyle="1" w:styleId="ClosingChar">
    <w:name w:val="Closing Char"/>
    <w:basedOn w:val="DefaultParagraphFont"/>
    <w:link w:val="Closing"/>
    <w:uiPriority w:val="99"/>
    <w:semiHidden/>
    <w:rsid w:val="00467CF9"/>
  </w:style>
  <w:style w:type="paragraph" w:styleId="CommentText">
    <w:name w:val="annotation text"/>
    <w:basedOn w:val="Normal"/>
    <w:link w:val="CommentTextChar"/>
    <w:uiPriority w:val="99"/>
    <w:semiHidden/>
    <w:unhideWhenUsed/>
    <w:rsid w:val="00467CF9"/>
    <w:rPr>
      <w:sz w:val="20"/>
      <w:szCs w:val="20"/>
    </w:rPr>
  </w:style>
  <w:style w:type="character" w:customStyle="1" w:styleId="CommentTextChar">
    <w:name w:val="Comment Text Char"/>
    <w:basedOn w:val="DefaultParagraphFont"/>
    <w:link w:val="CommentText"/>
    <w:uiPriority w:val="99"/>
    <w:semiHidden/>
    <w:rsid w:val="00467CF9"/>
    <w:rPr>
      <w:sz w:val="20"/>
      <w:szCs w:val="20"/>
    </w:rPr>
  </w:style>
  <w:style w:type="paragraph" w:styleId="CommentSubject">
    <w:name w:val="annotation subject"/>
    <w:basedOn w:val="CommentText"/>
    <w:next w:val="CommentText"/>
    <w:link w:val="CommentSubjectChar"/>
    <w:uiPriority w:val="99"/>
    <w:semiHidden/>
    <w:unhideWhenUsed/>
    <w:rsid w:val="00467CF9"/>
    <w:rPr>
      <w:b/>
      <w:bCs/>
    </w:rPr>
  </w:style>
  <w:style w:type="character" w:customStyle="1" w:styleId="CommentSubjectChar">
    <w:name w:val="Comment Subject Char"/>
    <w:basedOn w:val="CommentTextChar"/>
    <w:link w:val="CommentSubject"/>
    <w:uiPriority w:val="99"/>
    <w:semiHidden/>
    <w:rsid w:val="00467CF9"/>
    <w:rPr>
      <w:b/>
      <w:bCs/>
      <w:sz w:val="20"/>
      <w:szCs w:val="20"/>
    </w:rPr>
  </w:style>
  <w:style w:type="paragraph" w:styleId="Date">
    <w:name w:val="Date"/>
    <w:basedOn w:val="Normal"/>
    <w:next w:val="Normal"/>
    <w:link w:val="DateChar"/>
    <w:uiPriority w:val="99"/>
    <w:semiHidden/>
    <w:unhideWhenUsed/>
    <w:rsid w:val="00467CF9"/>
  </w:style>
  <w:style w:type="character" w:customStyle="1" w:styleId="DateChar">
    <w:name w:val="Date Char"/>
    <w:basedOn w:val="DefaultParagraphFont"/>
    <w:link w:val="Date"/>
    <w:uiPriority w:val="99"/>
    <w:semiHidden/>
    <w:rsid w:val="00467CF9"/>
  </w:style>
  <w:style w:type="paragraph" w:styleId="DocumentMap">
    <w:name w:val="Document Map"/>
    <w:basedOn w:val="Normal"/>
    <w:link w:val="DocumentMapChar"/>
    <w:uiPriority w:val="99"/>
    <w:semiHidden/>
    <w:unhideWhenUsed/>
    <w:rsid w:val="00467CF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7CF9"/>
    <w:rPr>
      <w:rFonts w:ascii="Segoe UI" w:hAnsi="Segoe UI" w:cs="Segoe UI"/>
      <w:sz w:val="16"/>
      <w:szCs w:val="16"/>
    </w:rPr>
  </w:style>
  <w:style w:type="paragraph" w:styleId="E-mailSignature">
    <w:name w:val="E-mail Signature"/>
    <w:basedOn w:val="Normal"/>
    <w:link w:val="E-mailSignatureChar"/>
    <w:uiPriority w:val="99"/>
    <w:semiHidden/>
    <w:unhideWhenUsed/>
    <w:rsid w:val="00467CF9"/>
  </w:style>
  <w:style w:type="character" w:customStyle="1" w:styleId="E-mailSignatureChar">
    <w:name w:val="E-mail Signature Char"/>
    <w:basedOn w:val="DefaultParagraphFont"/>
    <w:link w:val="E-mailSignature"/>
    <w:uiPriority w:val="99"/>
    <w:semiHidden/>
    <w:rsid w:val="00467CF9"/>
  </w:style>
  <w:style w:type="paragraph" w:styleId="EndnoteText">
    <w:name w:val="endnote text"/>
    <w:basedOn w:val="Normal"/>
    <w:link w:val="EndnoteTextChar"/>
    <w:uiPriority w:val="99"/>
    <w:semiHidden/>
    <w:unhideWhenUsed/>
    <w:rsid w:val="00467CF9"/>
    <w:rPr>
      <w:sz w:val="20"/>
      <w:szCs w:val="20"/>
    </w:rPr>
  </w:style>
  <w:style w:type="character" w:customStyle="1" w:styleId="EndnoteTextChar">
    <w:name w:val="Endnote Text Char"/>
    <w:basedOn w:val="DefaultParagraphFont"/>
    <w:link w:val="EndnoteText"/>
    <w:uiPriority w:val="99"/>
    <w:semiHidden/>
    <w:rsid w:val="00467CF9"/>
    <w:rPr>
      <w:sz w:val="20"/>
      <w:szCs w:val="20"/>
    </w:rPr>
  </w:style>
  <w:style w:type="paragraph" w:styleId="EnvelopeAddress">
    <w:name w:val="envelope address"/>
    <w:basedOn w:val="Normal"/>
    <w:uiPriority w:val="99"/>
    <w:semiHidden/>
    <w:unhideWhenUsed/>
    <w:rsid w:val="00467C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7CF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67CF9"/>
    <w:rPr>
      <w:sz w:val="20"/>
      <w:szCs w:val="20"/>
    </w:rPr>
  </w:style>
  <w:style w:type="character" w:customStyle="1" w:styleId="FootnoteTextChar">
    <w:name w:val="Footnote Text Char"/>
    <w:basedOn w:val="DefaultParagraphFont"/>
    <w:link w:val="FootnoteText"/>
    <w:uiPriority w:val="99"/>
    <w:semiHidden/>
    <w:rsid w:val="00467CF9"/>
    <w:rPr>
      <w:sz w:val="20"/>
      <w:szCs w:val="20"/>
    </w:rPr>
  </w:style>
  <w:style w:type="character" w:customStyle="1" w:styleId="Heading1Char">
    <w:name w:val="Heading 1 Char"/>
    <w:basedOn w:val="DefaultParagraphFont"/>
    <w:link w:val="Heading1"/>
    <w:uiPriority w:val="9"/>
    <w:rsid w:val="00467C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67C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67C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67C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7CF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7CF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7CF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7C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CF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67CF9"/>
    <w:rPr>
      <w:i/>
      <w:iCs/>
    </w:rPr>
  </w:style>
  <w:style w:type="character" w:customStyle="1" w:styleId="HTMLAddressChar">
    <w:name w:val="HTML Address Char"/>
    <w:basedOn w:val="DefaultParagraphFont"/>
    <w:link w:val="HTMLAddress"/>
    <w:uiPriority w:val="99"/>
    <w:semiHidden/>
    <w:rsid w:val="00467CF9"/>
    <w:rPr>
      <w:i/>
      <w:iCs/>
    </w:rPr>
  </w:style>
  <w:style w:type="paragraph" w:styleId="HTMLPreformatted">
    <w:name w:val="HTML Preformatted"/>
    <w:basedOn w:val="Normal"/>
    <w:link w:val="HTMLPreformattedChar"/>
    <w:uiPriority w:val="99"/>
    <w:semiHidden/>
    <w:unhideWhenUsed/>
    <w:rsid w:val="00467CF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7CF9"/>
    <w:rPr>
      <w:rFonts w:ascii="Consolas" w:hAnsi="Consolas"/>
      <w:sz w:val="20"/>
      <w:szCs w:val="20"/>
    </w:rPr>
  </w:style>
  <w:style w:type="paragraph" w:styleId="Index1">
    <w:name w:val="index 1"/>
    <w:basedOn w:val="Normal"/>
    <w:next w:val="Normal"/>
    <w:autoRedefine/>
    <w:uiPriority w:val="99"/>
    <w:semiHidden/>
    <w:unhideWhenUsed/>
    <w:rsid w:val="00467CF9"/>
    <w:pPr>
      <w:ind w:left="220" w:hanging="220"/>
    </w:pPr>
  </w:style>
  <w:style w:type="paragraph" w:styleId="Index2">
    <w:name w:val="index 2"/>
    <w:basedOn w:val="Normal"/>
    <w:next w:val="Normal"/>
    <w:autoRedefine/>
    <w:uiPriority w:val="99"/>
    <w:semiHidden/>
    <w:unhideWhenUsed/>
    <w:rsid w:val="00467CF9"/>
    <w:pPr>
      <w:ind w:left="440" w:hanging="220"/>
    </w:pPr>
  </w:style>
  <w:style w:type="paragraph" w:styleId="Index3">
    <w:name w:val="index 3"/>
    <w:basedOn w:val="Normal"/>
    <w:next w:val="Normal"/>
    <w:autoRedefine/>
    <w:uiPriority w:val="99"/>
    <w:semiHidden/>
    <w:unhideWhenUsed/>
    <w:rsid w:val="00467CF9"/>
    <w:pPr>
      <w:ind w:left="660" w:hanging="220"/>
    </w:pPr>
  </w:style>
  <w:style w:type="paragraph" w:styleId="Index4">
    <w:name w:val="index 4"/>
    <w:basedOn w:val="Normal"/>
    <w:next w:val="Normal"/>
    <w:autoRedefine/>
    <w:uiPriority w:val="99"/>
    <w:semiHidden/>
    <w:unhideWhenUsed/>
    <w:rsid w:val="00467CF9"/>
    <w:pPr>
      <w:ind w:left="880" w:hanging="220"/>
    </w:pPr>
  </w:style>
  <w:style w:type="paragraph" w:styleId="Index5">
    <w:name w:val="index 5"/>
    <w:basedOn w:val="Normal"/>
    <w:next w:val="Normal"/>
    <w:autoRedefine/>
    <w:uiPriority w:val="99"/>
    <w:semiHidden/>
    <w:unhideWhenUsed/>
    <w:rsid w:val="00467CF9"/>
    <w:pPr>
      <w:ind w:left="1100" w:hanging="220"/>
    </w:pPr>
  </w:style>
  <w:style w:type="paragraph" w:styleId="Index6">
    <w:name w:val="index 6"/>
    <w:basedOn w:val="Normal"/>
    <w:next w:val="Normal"/>
    <w:autoRedefine/>
    <w:uiPriority w:val="99"/>
    <w:semiHidden/>
    <w:unhideWhenUsed/>
    <w:rsid w:val="00467CF9"/>
    <w:pPr>
      <w:ind w:left="1320" w:hanging="220"/>
    </w:pPr>
  </w:style>
  <w:style w:type="paragraph" w:styleId="Index7">
    <w:name w:val="index 7"/>
    <w:basedOn w:val="Normal"/>
    <w:next w:val="Normal"/>
    <w:autoRedefine/>
    <w:uiPriority w:val="99"/>
    <w:semiHidden/>
    <w:unhideWhenUsed/>
    <w:rsid w:val="00467CF9"/>
    <w:pPr>
      <w:ind w:left="1540" w:hanging="220"/>
    </w:pPr>
  </w:style>
  <w:style w:type="paragraph" w:styleId="Index8">
    <w:name w:val="index 8"/>
    <w:basedOn w:val="Normal"/>
    <w:next w:val="Normal"/>
    <w:autoRedefine/>
    <w:uiPriority w:val="99"/>
    <w:semiHidden/>
    <w:unhideWhenUsed/>
    <w:rsid w:val="00467CF9"/>
    <w:pPr>
      <w:ind w:left="1760" w:hanging="220"/>
    </w:pPr>
  </w:style>
  <w:style w:type="paragraph" w:styleId="Index9">
    <w:name w:val="index 9"/>
    <w:basedOn w:val="Normal"/>
    <w:next w:val="Normal"/>
    <w:autoRedefine/>
    <w:uiPriority w:val="99"/>
    <w:semiHidden/>
    <w:unhideWhenUsed/>
    <w:rsid w:val="00467CF9"/>
    <w:pPr>
      <w:ind w:left="1980" w:hanging="220"/>
    </w:pPr>
  </w:style>
  <w:style w:type="paragraph" w:styleId="IndexHeading">
    <w:name w:val="index heading"/>
    <w:basedOn w:val="Normal"/>
    <w:next w:val="Index1"/>
    <w:uiPriority w:val="99"/>
    <w:semiHidden/>
    <w:unhideWhenUsed/>
    <w:rsid w:val="00467C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7C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67CF9"/>
    <w:rPr>
      <w:i/>
      <w:iCs/>
      <w:color w:val="5B9BD5" w:themeColor="accent1"/>
    </w:rPr>
  </w:style>
  <w:style w:type="paragraph" w:styleId="List">
    <w:name w:val="List"/>
    <w:basedOn w:val="Normal"/>
    <w:uiPriority w:val="99"/>
    <w:semiHidden/>
    <w:unhideWhenUsed/>
    <w:rsid w:val="00467CF9"/>
    <w:pPr>
      <w:ind w:left="360" w:hanging="360"/>
      <w:contextualSpacing/>
    </w:pPr>
  </w:style>
  <w:style w:type="paragraph" w:styleId="List2">
    <w:name w:val="List 2"/>
    <w:basedOn w:val="Normal"/>
    <w:uiPriority w:val="99"/>
    <w:semiHidden/>
    <w:unhideWhenUsed/>
    <w:rsid w:val="00467CF9"/>
    <w:pPr>
      <w:ind w:left="720" w:hanging="360"/>
      <w:contextualSpacing/>
    </w:pPr>
  </w:style>
  <w:style w:type="paragraph" w:styleId="List3">
    <w:name w:val="List 3"/>
    <w:basedOn w:val="Normal"/>
    <w:uiPriority w:val="99"/>
    <w:semiHidden/>
    <w:unhideWhenUsed/>
    <w:rsid w:val="00467CF9"/>
    <w:pPr>
      <w:ind w:left="1080" w:hanging="360"/>
      <w:contextualSpacing/>
    </w:pPr>
  </w:style>
  <w:style w:type="paragraph" w:styleId="List4">
    <w:name w:val="List 4"/>
    <w:basedOn w:val="Normal"/>
    <w:uiPriority w:val="99"/>
    <w:semiHidden/>
    <w:unhideWhenUsed/>
    <w:rsid w:val="00467CF9"/>
    <w:pPr>
      <w:ind w:left="1440" w:hanging="360"/>
      <w:contextualSpacing/>
    </w:pPr>
  </w:style>
  <w:style w:type="paragraph" w:styleId="List5">
    <w:name w:val="List 5"/>
    <w:basedOn w:val="Normal"/>
    <w:uiPriority w:val="99"/>
    <w:semiHidden/>
    <w:unhideWhenUsed/>
    <w:rsid w:val="00467CF9"/>
    <w:pPr>
      <w:ind w:left="1800" w:hanging="360"/>
      <w:contextualSpacing/>
    </w:pPr>
  </w:style>
  <w:style w:type="paragraph" w:styleId="ListBullet">
    <w:name w:val="List Bullet"/>
    <w:basedOn w:val="Normal"/>
    <w:uiPriority w:val="99"/>
    <w:semiHidden/>
    <w:unhideWhenUsed/>
    <w:rsid w:val="00467CF9"/>
    <w:pPr>
      <w:numPr>
        <w:numId w:val="2"/>
      </w:numPr>
      <w:contextualSpacing/>
    </w:pPr>
  </w:style>
  <w:style w:type="paragraph" w:styleId="ListBullet2">
    <w:name w:val="List Bullet 2"/>
    <w:basedOn w:val="Normal"/>
    <w:uiPriority w:val="99"/>
    <w:semiHidden/>
    <w:unhideWhenUsed/>
    <w:rsid w:val="00467CF9"/>
    <w:pPr>
      <w:numPr>
        <w:numId w:val="3"/>
      </w:numPr>
      <w:contextualSpacing/>
    </w:pPr>
  </w:style>
  <w:style w:type="paragraph" w:styleId="ListBullet3">
    <w:name w:val="List Bullet 3"/>
    <w:basedOn w:val="Normal"/>
    <w:uiPriority w:val="99"/>
    <w:semiHidden/>
    <w:unhideWhenUsed/>
    <w:rsid w:val="00467CF9"/>
    <w:pPr>
      <w:numPr>
        <w:numId w:val="4"/>
      </w:numPr>
      <w:contextualSpacing/>
    </w:pPr>
  </w:style>
  <w:style w:type="paragraph" w:styleId="ListBullet4">
    <w:name w:val="List Bullet 4"/>
    <w:basedOn w:val="Normal"/>
    <w:uiPriority w:val="99"/>
    <w:semiHidden/>
    <w:unhideWhenUsed/>
    <w:rsid w:val="00467CF9"/>
    <w:pPr>
      <w:numPr>
        <w:numId w:val="5"/>
      </w:numPr>
      <w:contextualSpacing/>
    </w:pPr>
  </w:style>
  <w:style w:type="paragraph" w:styleId="ListBullet5">
    <w:name w:val="List Bullet 5"/>
    <w:basedOn w:val="Normal"/>
    <w:uiPriority w:val="99"/>
    <w:semiHidden/>
    <w:unhideWhenUsed/>
    <w:rsid w:val="00467CF9"/>
    <w:pPr>
      <w:numPr>
        <w:numId w:val="6"/>
      </w:numPr>
      <w:contextualSpacing/>
    </w:pPr>
  </w:style>
  <w:style w:type="paragraph" w:styleId="ListContinue">
    <w:name w:val="List Continue"/>
    <w:basedOn w:val="Normal"/>
    <w:uiPriority w:val="99"/>
    <w:semiHidden/>
    <w:unhideWhenUsed/>
    <w:rsid w:val="00467CF9"/>
    <w:pPr>
      <w:spacing w:after="120"/>
      <w:ind w:left="360"/>
      <w:contextualSpacing/>
    </w:pPr>
  </w:style>
  <w:style w:type="paragraph" w:styleId="ListContinue2">
    <w:name w:val="List Continue 2"/>
    <w:basedOn w:val="Normal"/>
    <w:uiPriority w:val="99"/>
    <w:semiHidden/>
    <w:unhideWhenUsed/>
    <w:rsid w:val="00467CF9"/>
    <w:pPr>
      <w:spacing w:after="120"/>
      <w:ind w:left="720"/>
      <w:contextualSpacing/>
    </w:pPr>
  </w:style>
  <w:style w:type="paragraph" w:styleId="ListContinue3">
    <w:name w:val="List Continue 3"/>
    <w:basedOn w:val="Normal"/>
    <w:uiPriority w:val="99"/>
    <w:semiHidden/>
    <w:unhideWhenUsed/>
    <w:rsid w:val="00467CF9"/>
    <w:pPr>
      <w:spacing w:after="120"/>
      <w:ind w:left="1080"/>
      <w:contextualSpacing/>
    </w:pPr>
  </w:style>
  <w:style w:type="paragraph" w:styleId="ListContinue4">
    <w:name w:val="List Continue 4"/>
    <w:basedOn w:val="Normal"/>
    <w:uiPriority w:val="99"/>
    <w:semiHidden/>
    <w:unhideWhenUsed/>
    <w:rsid w:val="00467CF9"/>
    <w:pPr>
      <w:spacing w:after="120"/>
      <w:ind w:left="1440"/>
      <w:contextualSpacing/>
    </w:pPr>
  </w:style>
  <w:style w:type="paragraph" w:styleId="ListContinue5">
    <w:name w:val="List Continue 5"/>
    <w:basedOn w:val="Normal"/>
    <w:uiPriority w:val="99"/>
    <w:semiHidden/>
    <w:unhideWhenUsed/>
    <w:rsid w:val="00467CF9"/>
    <w:pPr>
      <w:spacing w:after="120"/>
      <w:ind w:left="1800"/>
      <w:contextualSpacing/>
    </w:pPr>
  </w:style>
  <w:style w:type="paragraph" w:styleId="ListNumber">
    <w:name w:val="List Number"/>
    <w:basedOn w:val="Normal"/>
    <w:uiPriority w:val="99"/>
    <w:semiHidden/>
    <w:unhideWhenUsed/>
    <w:rsid w:val="00467CF9"/>
    <w:pPr>
      <w:numPr>
        <w:numId w:val="7"/>
      </w:numPr>
      <w:contextualSpacing/>
    </w:pPr>
  </w:style>
  <w:style w:type="paragraph" w:styleId="ListNumber2">
    <w:name w:val="List Number 2"/>
    <w:basedOn w:val="Normal"/>
    <w:uiPriority w:val="99"/>
    <w:semiHidden/>
    <w:unhideWhenUsed/>
    <w:rsid w:val="00467CF9"/>
    <w:pPr>
      <w:numPr>
        <w:numId w:val="8"/>
      </w:numPr>
      <w:contextualSpacing/>
    </w:pPr>
  </w:style>
  <w:style w:type="paragraph" w:styleId="ListNumber3">
    <w:name w:val="List Number 3"/>
    <w:basedOn w:val="Normal"/>
    <w:uiPriority w:val="99"/>
    <w:semiHidden/>
    <w:unhideWhenUsed/>
    <w:rsid w:val="00467CF9"/>
    <w:pPr>
      <w:numPr>
        <w:numId w:val="9"/>
      </w:numPr>
      <w:contextualSpacing/>
    </w:pPr>
  </w:style>
  <w:style w:type="paragraph" w:styleId="ListNumber4">
    <w:name w:val="List Number 4"/>
    <w:basedOn w:val="Normal"/>
    <w:uiPriority w:val="99"/>
    <w:semiHidden/>
    <w:unhideWhenUsed/>
    <w:rsid w:val="00467CF9"/>
    <w:pPr>
      <w:numPr>
        <w:numId w:val="10"/>
      </w:numPr>
      <w:contextualSpacing/>
    </w:pPr>
  </w:style>
  <w:style w:type="paragraph" w:styleId="ListNumber5">
    <w:name w:val="List Number 5"/>
    <w:basedOn w:val="Normal"/>
    <w:uiPriority w:val="99"/>
    <w:semiHidden/>
    <w:unhideWhenUsed/>
    <w:rsid w:val="00467CF9"/>
    <w:pPr>
      <w:numPr>
        <w:numId w:val="11"/>
      </w:numPr>
      <w:contextualSpacing/>
    </w:pPr>
  </w:style>
  <w:style w:type="paragraph" w:styleId="ListParagraph">
    <w:name w:val="List Paragraph"/>
    <w:basedOn w:val="Normal"/>
    <w:uiPriority w:val="34"/>
    <w:qFormat/>
    <w:rsid w:val="00467CF9"/>
    <w:pPr>
      <w:ind w:left="720"/>
      <w:contextualSpacing/>
    </w:pPr>
  </w:style>
  <w:style w:type="paragraph" w:styleId="MacroText">
    <w:name w:val="macro"/>
    <w:link w:val="MacroTextChar"/>
    <w:uiPriority w:val="99"/>
    <w:semiHidden/>
    <w:unhideWhenUsed/>
    <w:rsid w:val="00467CF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467CF9"/>
    <w:rPr>
      <w:rFonts w:ascii="Consolas" w:hAnsi="Consolas"/>
      <w:sz w:val="20"/>
      <w:szCs w:val="20"/>
    </w:rPr>
  </w:style>
  <w:style w:type="paragraph" w:styleId="MessageHeader">
    <w:name w:val="Message Header"/>
    <w:basedOn w:val="Normal"/>
    <w:link w:val="MessageHeaderChar"/>
    <w:uiPriority w:val="99"/>
    <w:semiHidden/>
    <w:unhideWhenUsed/>
    <w:rsid w:val="00467C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7CF9"/>
    <w:rPr>
      <w:rFonts w:asciiTheme="majorHAnsi" w:eastAsiaTheme="majorEastAsia" w:hAnsiTheme="majorHAnsi" w:cstheme="majorBidi"/>
      <w:sz w:val="24"/>
      <w:szCs w:val="24"/>
      <w:shd w:val="pct20" w:color="auto" w:fill="auto"/>
    </w:rPr>
  </w:style>
  <w:style w:type="paragraph" w:styleId="NoSpacing">
    <w:name w:val="No Spacing"/>
    <w:uiPriority w:val="1"/>
    <w:qFormat/>
    <w:rsid w:val="00467CF9"/>
  </w:style>
  <w:style w:type="paragraph" w:styleId="NormalWeb">
    <w:name w:val="Normal (Web)"/>
    <w:basedOn w:val="Normal"/>
    <w:uiPriority w:val="99"/>
    <w:semiHidden/>
    <w:unhideWhenUsed/>
    <w:rsid w:val="00467CF9"/>
    <w:rPr>
      <w:sz w:val="24"/>
      <w:szCs w:val="24"/>
    </w:rPr>
  </w:style>
  <w:style w:type="paragraph" w:styleId="NormalIndent">
    <w:name w:val="Normal Indent"/>
    <w:basedOn w:val="Normal"/>
    <w:uiPriority w:val="99"/>
    <w:semiHidden/>
    <w:unhideWhenUsed/>
    <w:rsid w:val="00467CF9"/>
    <w:pPr>
      <w:ind w:left="720"/>
    </w:pPr>
  </w:style>
  <w:style w:type="paragraph" w:styleId="NoteHeading">
    <w:name w:val="Note Heading"/>
    <w:basedOn w:val="Normal"/>
    <w:next w:val="Normal"/>
    <w:link w:val="NoteHeadingChar"/>
    <w:uiPriority w:val="99"/>
    <w:semiHidden/>
    <w:unhideWhenUsed/>
    <w:rsid w:val="00467CF9"/>
  </w:style>
  <w:style w:type="character" w:customStyle="1" w:styleId="NoteHeadingChar">
    <w:name w:val="Note Heading Char"/>
    <w:basedOn w:val="DefaultParagraphFont"/>
    <w:link w:val="NoteHeading"/>
    <w:uiPriority w:val="99"/>
    <w:semiHidden/>
    <w:rsid w:val="00467CF9"/>
  </w:style>
  <w:style w:type="paragraph" w:styleId="PlainText">
    <w:name w:val="Plain Text"/>
    <w:basedOn w:val="Normal"/>
    <w:link w:val="PlainTextChar"/>
    <w:uiPriority w:val="99"/>
    <w:semiHidden/>
    <w:unhideWhenUsed/>
    <w:rsid w:val="00467CF9"/>
    <w:rPr>
      <w:rFonts w:ascii="Consolas" w:hAnsi="Consolas"/>
      <w:sz w:val="21"/>
      <w:szCs w:val="21"/>
    </w:rPr>
  </w:style>
  <w:style w:type="character" w:customStyle="1" w:styleId="PlainTextChar">
    <w:name w:val="Plain Text Char"/>
    <w:basedOn w:val="DefaultParagraphFont"/>
    <w:link w:val="PlainText"/>
    <w:uiPriority w:val="99"/>
    <w:semiHidden/>
    <w:rsid w:val="00467CF9"/>
    <w:rPr>
      <w:rFonts w:ascii="Consolas" w:hAnsi="Consolas"/>
      <w:sz w:val="21"/>
      <w:szCs w:val="21"/>
    </w:rPr>
  </w:style>
  <w:style w:type="paragraph" w:styleId="Quote">
    <w:name w:val="Quote"/>
    <w:basedOn w:val="Normal"/>
    <w:next w:val="Normal"/>
    <w:link w:val="QuoteChar"/>
    <w:uiPriority w:val="29"/>
    <w:qFormat/>
    <w:rsid w:val="00467C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7CF9"/>
    <w:rPr>
      <w:i/>
      <w:iCs/>
      <w:color w:val="404040" w:themeColor="text1" w:themeTint="BF"/>
    </w:rPr>
  </w:style>
  <w:style w:type="paragraph" w:styleId="Salutation">
    <w:name w:val="Salutation"/>
    <w:basedOn w:val="Normal"/>
    <w:next w:val="Normal"/>
    <w:link w:val="SalutationChar"/>
    <w:uiPriority w:val="99"/>
    <w:semiHidden/>
    <w:unhideWhenUsed/>
    <w:rsid w:val="00467CF9"/>
  </w:style>
  <w:style w:type="character" w:customStyle="1" w:styleId="SalutationChar">
    <w:name w:val="Salutation Char"/>
    <w:basedOn w:val="DefaultParagraphFont"/>
    <w:link w:val="Salutation"/>
    <w:uiPriority w:val="99"/>
    <w:semiHidden/>
    <w:rsid w:val="00467CF9"/>
  </w:style>
  <w:style w:type="paragraph" w:styleId="Signature">
    <w:name w:val="Signature"/>
    <w:basedOn w:val="Normal"/>
    <w:link w:val="SignatureChar"/>
    <w:uiPriority w:val="99"/>
    <w:semiHidden/>
    <w:unhideWhenUsed/>
    <w:rsid w:val="00467CF9"/>
    <w:pPr>
      <w:ind w:left="4320"/>
    </w:pPr>
  </w:style>
  <w:style w:type="character" w:customStyle="1" w:styleId="SignatureChar">
    <w:name w:val="Signature Char"/>
    <w:basedOn w:val="DefaultParagraphFont"/>
    <w:link w:val="Signature"/>
    <w:uiPriority w:val="99"/>
    <w:semiHidden/>
    <w:rsid w:val="00467CF9"/>
  </w:style>
  <w:style w:type="paragraph" w:styleId="Subtitle">
    <w:name w:val="Subtitle"/>
    <w:basedOn w:val="Normal"/>
    <w:next w:val="Normal"/>
    <w:link w:val="SubtitleChar"/>
    <w:uiPriority w:val="11"/>
    <w:qFormat/>
    <w:rsid w:val="00467CF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67CF9"/>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467CF9"/>
    <w:pPr>
      <w:ind w:left="220" w:hanging="220"/>
    </w:pPr>
  </w:style>
  <w:style w:type="paragraph" w:styleId="TableofFigures">
    <w:name w:val="table of figures"/>
    <w:basedOn w:val="Normal"/>
    <w:next w:val="Normal"/>
    <w:uiPriority w:val="99"/>
    <w:semiHidden/>
    <w:unhideWhenUsed/>
    <w:rsid w:val="00467CF9"/>
  </w:style>
  <w:style w:type="paragraph" w:styleId="Title">
    <w:name w:val="Title"/>
    <w:basedOn w:val="Normal"/>
    <w:next w:val="Normal"/>
    <w:link w:val="TitleChar"/>
    <w:uiPriority w:val="10"/>
    <w:qFormat/>
    <w:rsid w:val="00467C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F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67CF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67CF9"/>
    <w:pPr>
      <w:spacing w:after="100"/>
    </w:pPr>
  </w:style>
  <w:style w:type="paragraph" w:styleId="TOC2">
    <w:name w:val="toc 2"/>
    <w:basedOn w:val="Normal"/>
    <w:next w:val="Normal"/>
    <w:autoRedefine/>
    <w:uiPriority w:val="39"/>
    <w:semiHidden/>
    <w:unhideWhenUsed/>
    <w:rsid w:val="00467CF9"/>
    <w:pPr>
      <w:spacing w:after="100"/>
      <w:ind w:left="220"/>
    </w:pPr>
  </w:style>
  <w:style w:type="paragraph" w:styleId="TOC3">
    <w:name w:val="toc 3"/>
    <w:basedOn w:val="Normal"/>
    <w:next w:val="Normal"/>
    <w:autoRedefine/>
    <w:uiPriority w:val="39"/>
    <w:semiHidden/>
    <w:unhideWhenUsed/>
    <w:rsid w:val="00467CF9"/>
    <w:pPr>
      <w:spacing w:after="100"/>
      <w:ind w:left="440"/>
    </w:pPr>
  </w:style>
  <w:style w:type="paragraph" w:styleId="TOC4">
    <w:name w:val="toc 4"/>
    <w:basedOn w:val="Normal"/>
    <w:next w:val="Normal"/>
    <w:autoRedefine/>
    <w:uiPriority w:val="39"/>
    <w:semiHidden/>
    <w:unhideWhenUsed/>
    <w:rsid w:val="00467CF9"/>
    <w:pPr>
      <w:spacing w:after="100"/>
      <w:ind w:left="660"/>
    </w:pPr>
  </w:style>
  <w:style w:type="paragraph" w:styleId="TOC5">
    <w:name w:val="toc 5"/>
    <w:basedOn w:val="Normal"/>
    <w:next w:val="Normal"/>
    <w:autoRedefine/>
    <w:uiPriority w:val="39"/>
    <w:semiHidden/>
    <w:unhideWhenUsed/>
    <w:rsid w:val="00467CF9"/>
    <w:pPr>
      <w:spacing w:after="100"/>
      <w:ind w:left="880"/>
    </w:pPr>
  </w:style>
  <w:style w:type="paragraph" w:styleId="TOC6">
    <w:name w:val="toc 6"/>
    <w:basedOn w:val="Normal"/>
    <w:next w:val="Normal"/>
    <w:autoRedefine/>
    <w:uiPriority w:val="39"/>
    <w:semiHidden/>
    <w:unhideWhenUsed/>
    <w:rsid w:val="00467CF9"/>
    <w:pPr>
      <w:spacing w:after="100"/>
      <w:ind w:left="1100"/>
    </w:pPr>
  </w:style>
  <w:style w:type="paragraph" w:styleId="TOC7">
    <w:name w:val="toc 7"/>
    <w:basedOn w:val="Normal"/>
    <w:next w:val="Normal"/>
    <w:autoRedefine/>
    <w:uiPriority w:val="39"/>
    <w:semiHidden/>
    <w:unhideWhenUsed/>
    <w:rsid w:val="00467CF9"/>
    <w:pPr>
      <w:spacing w:after="100"/>
      <w:ind w:left="1320"/>
    </w:pPr>
  </w:style>
  <w:style w:type="paragraph" w:styleId="TOC8">
    <w:name w:val="toc 8"/>
    <w:basedOn w:val="Normal"/>
    <w:next w:val="Normal"/>
    <w:autoRedefine/>
    <w:uiPriority w:val="39"/>
    <w:semiHidden/>
    <w:unhideWhenUsed/>
    <w:rsid w:val="00467CF9"/>
    <w:pPr>
      <w:spacing w:after="100"/>
      <w:ind w:left="1540"/>
    </w:pPr>
  </w:style>
  <w:style w:type="paragraph" w:styleId="TOC9">
    <w:name w:val="toc 9"/>
    <w:basedOn w:val="Normal"/>
    <w:next w:val="Normal"/>
    <w:autoRedefine/>
    <w:uiPriority w:val="39"/>
    <w:semiHidden/>
    <w:unhideWhenUsed/>
    <w:rsid w:val="00467CF9"/>
    <w:pPr>
      <w:spacing w:after="100"/>
      <w:ind w:left="1760"/>
    </w:pPr>
  </w:style>
  <w:style w:type="paragraph" w:styleId="TOCHeading">
    <w:name w:val="TOC Heading"/>
    <w:basedOn w:val="Heading1"/>
    <w:next w:val="Normal"/>
    <w:uiPriority w:val="39"/>
    <w:semiHidden/>
    <w:unhideWhenUsed/>
    <w:qFormat/>
    <w:rsid w:val="00467CF9"/>
    <w:pPr>
      <w:outlineLvl w:val="9"/>
    </w:pPr>
  </w:style>
  <w:style w:type="character" w:customStyle="1" w:styleId="DeltaViewInsertion">
    <w:name w:val="DeltaView Insertion"/>
    <w:uiPriority w:val="99"/>
    <w:rsid w:val="00AA534D"/>
    <w:rPr>
      <w:color w:val="0000FF"/>
      <w:u w:val="double"/>
    </w:rPr>
  </w:style>
  <w:style w:type="character" w:customStyle="1" w:styleId="DeltaViewDeletion">
    <w:name w:val="DeltaView Deletion"/>
    <w:uiPriority w:val="99"/>
    <w:rsid w:val="00AA534D"/>
    <w:rPr>
      <w:strike/>
      <w:color w:val="FF0000"/>
    </w:rPr>
  </w:style>
  <w:style w:type="character" w:styleId="FootnoteReference">
    <w:name w:val="footnote reference"/>
    <w:basedOn w:val="DefaultParagraphFont"/>
    <w:uiPriority w:val="99"/>
    <w:semiHidden/>
    <w:unhideWhenUsed/>
    <w:rsid w:val="00533965"/>
    <w:rPr>
      <w:vertAlign w:val="superscript"/>
    </w:rPr>
  </w:style>
  <w:style w:type="character" w:styleId="CommentReference">
    <w:name w:val="annotation reference"/>
    <w:basedOn w:val="DefaultParagraphFont"/>
    <w:uiPriority w:val="99"/>
    <w:semiHidden/>
    <w:unhideWhenUsed/>
    <w:rsid w:val="000C3A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607D-B61E-4933-847B-54BC6280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Ballard Spahr LLP</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Duerre, Meghan (Minn)</dc:creator>
  <cp:lastModifiedBy>Fujimoto, Christopher</cp:lastModifiedBy>
  <cp:revision>2</cp:revision>
  <dcterms:created xsi:type="dcterms:W3CDTF">2020-08-07T16:33:00Z</dcterms:created>
  <dcterms:modified xsi:type="dcterms:W3CDTF">2020-08-07T16:33:00Z</dcterms:modified>
</cp:coreProperties>
</file>